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650"/>
      </w:pPr>
      <w:r>
        <w:t xml:space="preserve">Git</w:t>
      </w:r>
      <w:r/>
    </w:p>
    <w:p>
      <w:pPr>
        <w:pStyle w:val="652"/>
        <w:rPr>
          <w:rStyle w:val="653"/>
          <w:highlight w:val="none"/>
        </w:rPr>
      </w:pPr>
      <w:r>
        <w:rPr>
          <w:rStyle w:val="653"/>
        </w:rPr>
        <w:t xml:space="preserve">Gliederung</w:t>
      </w:r>
      <w:r>
        <w:rPr>
          <w:rStyle w:val="653"/>
          <w:highlight w:val="none"/>
        </w:rPr>
      </w:r>
      <w:r/>
    </w:p>
    <w:p>
      <w:pPr>
        <w:pStyle w:val="830"/>
        <w:numPr>
          <w:ilvl w:val="0"/>
          <w:numId w:val="2"/>
        </w:numPr>
        <w:rPr>
          <w:highlight w:val="none"/>
          <w14:ligatures w14:val="none"/>
        </w:rPr>
      </w:pPr>
      <w:r>
        <w:rPr>
          <w:highlight w:val="none"/>
          <w14:ligatures w14:val="none"/>
        </w:rPr>
        <w:t xml:space="preserve">Was ist Git</w:t>
      </w:r>
      <w:r>
        <w:rPr>
          <w:highlight w:val="none"/>
          <w14:ligatures w14:val="none"/>
        </w:rPr>
      </w:r>
      <w:r/>
    </w:p>
    <w:p>
      <w:pPr>
        <w:pStyle w:val="830"/>
        <w:numPr>
          <w:ilvl w:val="1"/>
          <w:numId w:val="2"/>
        </w:numPr>
        <w:rPr>
          <w:highlight w:val="none"/>
          <w14:ligatures w14:val="none"/>
        </w:rPr>
      </w:pPr>
      <w:r>
        <w:rPr>
          <w:highlight w:val="none"/>
          <w14:ligatures w14:val="none"/>
        </w:rPr>
        <w:t xml:space="preserve">Grundkonzept, wieso nicht einfach Dropbox und co.?</w:t>
      </w:r>
      <w:r>
        <w:rPr>
          <w:highlight w:val="none"/>
          <w14:ligatures w14:val="none"/>
        </w:rPr>
      </w:r>
      <w:r/>
    </w:p>
    <w:p>
      <w:pPr>
        <w:pStyle w:val="830"/>
        <w:numPr>
          <w:ilvl w:val="1"/>
          <w:numId w:val="2"/>
        </w:numPr>
        <w:rPr>
          <w:highlight w:val="none"/>
          <w14:ligatures w14:val="none"/>
        </w:rPr>
      </w:pPr>
      <w:r>
        <w:rPr>
          <w:highlight w:val="none"/>
          <w14:ligatures w14:val="none"/>
        </w:rPr>
        <w:t xml:space="preserve">Datenmodell, wo liegt was</w:t>
      </w:r>
      <w:r>
        <w:rPr>
          <w:highlight w:val="none"/>
          <w14:ligatures w14:val="none"/>
        </w:rPr>
      </w:r>
      <w:r/>
    </w:p>
    <w:p>
      <w:pPr>
        <w:pStyle w:val="830"/>
        <w:numPr>
          <w:ilvl w:val="1"/>
          <w:numId w:val="2"/>
        </w:numPr>
        <w:rPr>
          <w:highlight w:val="none"/>
          <w14:ligatures w14:val="none"/>
        </w:rPr>
      </w:pPr>
      <w:r>
        <w:rPr>
          <w:highlight w:val="none"/>
          <w14:ligatures w14:val="none"/>
        </w:rPr>
        <w:t xml:space="preserve">Branching</w:t>
      </w:r>
      <w:r>
        <w:rPr>
          <w:highlight w:val="none"/>
          <w14:ligatures w14:val="none"/>
        </w:rPr>
      </w:r>
      <w:r/>
    </w:p>
    <w:p>
      <w:pPr>
        <w:pStyle w:val="830"/>
        <w:numPr>
          <w:ilvl w:val="1"/>
          <w:numId w:val="2"/>
        </w:numPr>
        <w:rPr>
          <w:highlight w:val="none"/>
          <w14:ligatures w14:val="none"/>
        </w:rPr>
      </w:pPr>
      <w:r>
        <w:rPr>
          <w:highlight w:val="none"/>
          <w14:ligatures w14:val="none"/>
        </w:rPr>
        <w:t xml:space="preserve">Standardbefehle</w:t>
      </w:r>
      <w:r>
        <w:rPr>
          <w:highlight w:val="none"/>
          <w14:ligatures w14:val="none"/>
        </w:rPr>
      </w:r>
      <w:r/>
    </w:p>
    <w:p>
      <w:pPr>
        <w:pStyle w:val="830"/>
        <w:numPr>
          <w:ilvl w:val="0"/>
          <w:numId w:val="2"/>
        </w:numPr>
        <w:rPr>
          <w:highlight w:val="none"/>
          <w14:ligatures w14:val="none"/>
        </w:rPr>
      </w:pPr>
      <w:r>
        <w:rPr>
          <w:highlight w:val="none"/>
          <w14:ligatures w14:val="none"/>
        </w:rPr>
        <w:t xml:space="preserve">Welche Rollen gibt es in einem repository</w:t>
      </w:r>
      <w:r>
        <w:rPr>
          <w:highlight w:val="none"/>
          <w14:ligatures w14:val="none"/>
        </w:rPr>
      </w:r>
      <w:r/>
    </w:p>
    <w:p>
      <w:pPr>
        <w:pStyle w:val="830"/>
        <w:numPr>
          <w:ilvl w:val="0"/>
          <w:numId w:val="2"/>
        </w:numPr>
        <w:rPr>
          <w:highlight w:val="none"/>
          <w14:ligatures w14:val="none"/>
        </w:rPr>
      </w:pPr>
      <w:r>
        <w:rPr>
          <w:highlight w:val="none"/>
          <w14:ligatures w14:val="none"/>
        </w:rPr>
        <w:t xml:space="preserve">Best practices</w:t>
      </w:r>
      <w:r>
        <w:rPr>
          <w:highlight w:val="none"/>
          <w14:ligatures w14:val="none"/>
        </w:rPr>
      </w:r>
      <w:r/>
    </w:p>
    <w:p>
      <w:pPr>
        <w:pStyle w:val="830"/>
        <w:numPr>
          <w:ilvl w:val="1"/>
          <w:numId w:val="2"/>
        </w:numPr>
        <w:rPr>
          <w:highlight w:val="none"/>
          <w14:ligatures w14:val="none"/>
        </w:rPr>
      </w:pPr>
      <w:r>
        <w:rPr>
          <w:highlight w:val="none"/>
          <w14:ligatures w14:val="none"/>
        </w:rPr>
        <w:t xml:space="preserve">Use-Cases</w:t>
      </w:r>
      <w:r>
        <w:rPr>
          <w:highlight w:val="none"/>
          <w14:ligatures w14:val="none"/>
        </w:rPr>
      </w:r>
      <w:r/>
    </w:p>
    <w:p>
      <w:pPr>
        <w:pStyle w:val="830"/>
        <w:numPr>
          <w:ilvl w:val="1"/>
          <w:numId w:val="2"/>
        </w:numPr>
        <w:rPr>
          <w:highlight w:val="none"/>
          <w14:ligatures w14:val="none"/>
        </w:rPr>
      </w:pPr>
      <w:r>
        <w:rPr>
          <w:highlight w:val="none"/>
          <w14:ligatures w14:val="none"/>
        </w:rPr>
        <w:t xml:space="preserve">Rechteverteilung</w:t>
      </w:r>
      <w:r>
        <w:rPr>
          <w:highlight w:val="none"/>
          <w14:ligatures w14:val="none"/>
        </w:rPr>
      </w:r>
      <w:r/>
    </w:p>
    <w:p>
      <w:pPr>
        <w:pStyle w:val="830"/>
        <w:numPr>
          <w:ilvl w:val="1"/>
          <w:numId w:val="2"/>
        </w:numPr>
        <w:rPr>
          <w:highlight w:val="none"/>
          <w14:ligatures w14:val="none"/>
        </w:rPr>
      </w:pPr>
      <w:r>
        <w:rPr>
          <w:highlight w:val="none"/>
          <w14:ligatures w14:val="none"/>
        </w:rPr>
        <w:t xml:space="preserve">Repo-Typen/Einsatzmöglichkeiten</w:t>
      </w:r>
      <w:r>
        <w:rPr>
          <w:highlight w:val="none"/>
          <w14:ligatures w14:val="none"/>
        </w:rPr>
      </w:r>
      <w:r/>
    </w:p>
    <w:p>
      <w:pPr>
        <w:pStyle w:val="830"/>
        <w:numPr>
          <w:ilvl w:val="0"/>
          <w:numId w:val="2"/>
        </w:numPr>
        <w:rPr>
          <w:highlight w:val="none"/>
          <w14:ligatures w14:val="none"/>
        </w:rPr>
      </w:pPr>
      <w:r>
        <w:rPr>
          <w:highlight w:val="none"/>
          <w14:ligatures w14:val="none"/>
        </w:rPr>
        <w:t xml:space="preserve">Unterrichtseinsatz: Möglichkeiten</w:t>
      </w:r>
      <w:r>
        <w:rPr>
          <w:highlight w:val="none"/>
          <w14:ligatures w14:val="none"/>
        </w:rPr>
      </w:r>
      <w:r/>
    </w:p>
    <w:p>
      <w:pPr>
        <w:pStyle w:val="830"/>
        <w:numPr>
          <w:ilvl w:val="1"/>
          <w:numId w:val="2"/>
        </w:numPr>
        <w:rPr>
          <w:highlight w:val="none"/>
          <w14:ligatures w14:val="none"/>
        </w:rPr>
      </w:pPr>
      <w:r>
        <w:rPr>
          <w:highlight w:val="none"/>
          <w14:ligatures w14:val="none"/>
        </w:rPr>
        <w:t xml:space="preserve">Übungen im Unterricht selbst</w:t>
      </w:r>
      <w:r>
        <w:rPr>
          <w:highlight w:val="none"/>
          <w14:ligatures w14:val="none"/>
        </w:rPr>
      </w:r>
      <w:r/>
    </w:p>
    <w:p>
      <w:pPr>
        <w:pStyle w:val="830"/>
        <w:numPr>
          <w:ilvl w:val="1"/>
          <w:numId w:val="2"/>
        </w:numPr>
        <w:rPr>
          <w:highlight w:val="none"/>
          <w14:ligatures w14:val="none"/>
        </w:rPr>
      </w:pPr>
      <w:r>
        <w:rPr>
          <w:highlight w:val="none"/>
          <w14:ligatures w14:val="none"/>
        </w:rPr>
        <w:t xml:space="preserve">Übungen für daheim</w:t>
      </w:r>
      <w:r>
        <w:rPr>
          <w:highlight w:val="none"/>
          <w14:ligatures w14:val="none"/>
        </w:rPr>
      </w:r>
      <w:r/>
    </w:p>
    <w:p>
      <w:pPr>
        <w:pStyle w:val="830"/>
        <w:numPr>
          <w:ilvl w:val="1"/>
          <w:numId w:val="2"/>
        </w:numPr>
        <w:rPr>
          <w:highlight w:val="none"/>
          <w14:ligatures w14:val="none"/>
        </w:rPr>
      </w:pPr>
      <w:r>
        <w:rPr>
          <w:highlight w:val="none"/>
          <w14:ligatures w14:val="none"/>
        </w:rPr>
        <w:t xml:space="preserve">Abgaben</w:t>
      </w:r>
      <w:r>
        <w:rPr>
          <w:highlight w:val="none"/>
          <w14:ligatures w14:val="none"/>
        </w:rPr>
      </w:r>
      <w:r/>
    </w:p>
    <w:p>
      <w:pPr>
        <w:pStyle w:val="830"/>
        <w:numPr>
          <w:ilvl w:val="1"/>
          <w:numId w:val="2"/>
        </w:numPr>
        <w:rPr>
          <w:highlight w:val="none"/>
          <w14:ligatures w14:val="none"/>
        </w:rPr>
      </w:pPr>
      <w:r>
        <w:rPr>
          <w:highlight w:val="none"/>
          <w14:ligatures w14:val="none"/>
        </w:rPr>
        <w:t xml:space="preserve">Softwareprojekt</w:t>
      </w:r>
      <w:r>
        <w:rPr>
          <w:highlight w:val="none"/>
          <w14:ligatures w14:val="none"/>
        </w:rPr>
      </w:r>
      <w:r/>
    </w:p>
    <w:p>
      <w:pPr>
        <w:rPr>
          <w:highlight w:val="none"/>
          <w14:ligatures w14:val="none"/>
        </w:rPr>
      </w:pPr>
      <w:r>
        <w:rPr>
          <w:highlight w:val="none"/>
          <w14:ligatures w14:val="none"/>
        </w:rPr>
      </w:r>
      <w:r>
        <w:rPr>
          <w:highlight w:val="none"/>
          <w14:ligatures w14:val="none"/>
        </w:rPr>
      </w:r>
      <w:r/>
    </w:p>
    <w:p>
      <w:pPr>
        <w:shd w:val="nil" w:color="auto"/>
        <w:rPr>
          <w:highlight w:val="none"/>
          <w14:ligatures w14:val="none"/>
        </w:rPr>
      </w:pPr>
      <w:r>
        <w:rPr>
          <w:highlight w:val="none"/>
          <w14:ligatures w14:val="none"/>
        </w:rPr>
        <w:br w:type="page" w:clear="all"/>
      </w:r>
      <w:r>
        <w:rPr>
          <w:highlight w:val="none"/>
          <w14:ligatures w14:val="none"/>
        </w:rPr>
      </w:r>
      <w:r/>
    </w:p>
    <w:p>
      <w:pPr>
        <w:pStyle w:val="652"/>
        <w:rPr>
          <w:highlight w:val="none"/>
          <w14:ligatures w14:val="none"/>
        </w:rPr>
      </w:pPr>
      <w:r>
        <w:rPr>
          <w:highlight w:val="none"/>
          <w14:ligatures w14:val="none"/>
        </w:rPr>
        <w:t xml:space="preserve">Was ist Git?</w:t>
      </w:r>
      <w:r>
        <w:rPr>
          <w:highlight w:val="none"/>
          <w14:ligatures w14:val="none"/>
        </w:rPr>
      </w:r>
      <w:r/>
    </w:p>
    <w:p>
      <w:pPr>
        <w:rPr>
          <w:highlight w:val="none"/>
        </w:rPr>
      </w:pPr>
      <w:r>
        <w:t xml:space="preserve">Git entstand 2005 als ein Versionskontrollsystem, welches zunächst auf kollaboratives Code-Entwickeln. Allerdings wird das System mittlerweile flächendeckend in den meisten kollaborativen Projekten im Allgemeinen aber auch für Individualprojekte verwendet.</w:t>
      </w:r>
      <w:r/>
    </w:p>
    <w:p>
      <w:pPr>
        <w:rPr>
          <w:highlight w:val="none"/>
        </w:rPr>
      </w:pPr>
      <w:r>
        <w:rPr>
          <w:highlight w:val="none"/>
        </w:rPr>
        <w:t xml:space="preserve">Die Basis bildet eine Konsolenanwendung, es gibt aber unzählige Integrationen in grafische Oberflächen und Entwicklungsumgebungen.</w:t>
      </w:r>
      <w:r>
        <w:rPr>
          <w:highlight w:val="none"/>
        </w:rPr>
      </w:r>
      <w:r/>
    </w:p>
    <w:p>
      <w:pPr>
        <w:rPr>
          <w:highlight w:val="none"/>
        </w:rPr>
      </w:pPr>
      <w:r>
        <w:rPr>
          <w:highlight w:val="none"/>
        </w:rPr>
        <w:t xml:space="preserve">Im Gegensatz zu Dropbox und an</w:t>
      </w:r>
      <w:r>
        <w:rPr>
          <w:highlight w:val="none"/>
        </w:rPr>
        <w:t xml:space="preserve">deren einfachen Storage-Lösungen werden Momentaufnahmen erzeugt, zu welchen man zu jedem beliebigen Zeitpunkt zurückkehren kann. Gleichzeitig ist es möglich verschiedene Versionen zu erzeugen und diese parallel zu bearbeiten und hinterher zusammenzuführen.</w:t>
      </w:r>
      <w:r>
        <w:rPr>
          <w:highlight w:val="none"/>
        </w:rPr>
      </w:r>
      <w:r/>
    </w:p>
    <w:p>
      <w:pPr>
        <w:pStyle w:val="652"/>
        <w:rPr>
          <w:rStyle w:val="653"/>
          <w:highlight w:val="none"/>
        </w:rPr>
      </w:pPr>
      <w:r>
        <w:rPr>
          <w:rStyle w:val="653"/>
        </w:rPr>
        <w:t xml:space="preserve">Datenmodell</w:t>
      </w:r>
      <w:r>
        <w:rPr>
          <w:highlight w:val="none"/>
        </w:rPr>
      </w:r>
      <w:r/>
    </w:p>
    <w:p>
      <w:pPr>
        <w:rPr>
          <w:highlight w:val="none"/>
          <w14:ligatures w14:val="none"/>
        </w:rPr>
      </w:pPr>
      <w:r>
        <w:rPr>
          <w:highlight w:val="none"/>
        </w:rPr>
        <w:t xml:space="preserve">Grundlegend gilt, dass die Daten alle in einem sog. Repository (kurz Repo) gehalten werde</w:t>
      </w:r>
      <w:r>
        <w:rPr>
          <w:highlight w:val="none"/>
        </w:rPr>
        <w:t xml:space="preserve">n, welches seinerseits einem Gitserver unterstellt ist. Dieser kann lokal auf einem Rechner liegen oder etwa auf einem Webserver, welcher dann von verschiedenen Personen angesprochen werden kann und damit kollaboratives Arbeiten zwischen diesen ermöglicht.</w:t>
      </w:r>
      <w:r>
        <w:rPr>
          <w14:ligatures w14:val="none"/>
        </w:rPr>
      </w:r>
      <w:r/>
    </w:p>
    <w:p>
      <w:pPr>
        <w:rPr>
          <w:highlight w:val="none"/>
          <w14:ligatures w14:val="none"/>
        </w:rPr>
      </w:pPr>
      <w:r>
        <w:rPr>
          <w:highlight w:val="none"/>
        </w:rPr>
        <w:t xml:space="preserve">Die Daten in einem Repo sind in sog. Branches verortet. Jeder Branch steht hier außerdem für eine kohärente Historie dieses spezifischen Datensatzes. D.h. hier wird jegliche Änderung dieses einen Datensatzes verfolgt und dem Nutzer bereitgestellt.</w:t>
      </w:r>
      <w:r>
        <w:rPr>
          <w:highlight w:val="none"/>
        </w:rPr>
      </w:r>
      <w:r/>
    </w:p>
    <w:p>
      <w:pPr>
        <w:rPr>
          <w:highlight w:val="none"/>
          <w14:ligatures w14:val="none"/>
        </w:rPr>
      </w:pPr>
      <w:r>
        <w:rPr>
          <w:highlight w:val="none"/>
        </w:rPr>
      </w:r>
      <w:r>
        <mc:AlternateContent>
          <mc:Choice Requires="wpg">
            <w:drawing>
              <wp:inline xmlns:wp="http://schemas.openxmlformats.org/drawingml/2006/wordprocessingDrawing" distT="0" distB="0" distL="0" distR="0">
                <wp:extent cx="5940425" cy="584277"/>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02362" name=""/>
                        <pic:cNvPicPr>
                          <a:picLocks noChangeAspect="1"/>
                        </pic:cNvPicPr>
                        <pic:nvPr/>
                      </pic:nvPicPr>
                      <pic:blipFill>
                        <a:blip r:embed="rId9"/>
                        <a:srcRect l="0" t="33595" r="0" b="17732"/>
                        <a:stretch/>
                      </pic:blipFill>
                      <pic:spPr bwMode="auto">
                        <a:xfrm flipH="0" flipV="0">
                          <a:off x="0" y="0"/>
                          <a:ext cx="5940424" cy="584276"/>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width:467.8pt;height:46.0pt;mso-wrap-distance-left:0.0pt;mso-wrap-distance-top:0.0pt;mso-wrap-distance-right:0.0pt;mso-wrap-distance-bottom:0.0pt;" stroked="false">
                <v:path textboxrect="0,0,0,0"/>
                <v:imagedata r:id="rId9" o:title=""/>
              </v:shape>
            </w:pict>
          </mc:Fallback>
        </mc:AlternateContent>
      </w:r>
      <w:r>
        <w:rPr>
          <w:highlight w:val="none"/>
        </w:rPr>
      </w:r>
      <w:r/>
    </w:p>
    <w:p>
      <w:pPr>
        <w:rPr>
          <w:highlight w:val="none"/>
          <w14:ligatures w14:val="none"/>
        </w:rPr>
      </w:pPr>
      <w:r>
        <w:rPr>
          <w:highlight w:val="none"/>
        </w:rPr>
        <w:t xml:space="preserve">Diese Momentaufnahmen werden als Snapshots oder Commit bezeichnet</w:t>
      </w:r>
      <w:r>
        <w:rPr>
          <w:highlight w:val="none"/>
        </w:rPr>
      </w:r>
      <w:r/>
    </w:p>
    <w:p>
      <w:pPr>
        <w:pStyle w:val="652"/>
        <w:rPr>
          <w14:ligatures w14:val="none"/>
        </w:rPr>
      </w:pPr>
      <w:r>
        <w:rPr>
          <w:highlight w:val="none"/>
        </w:rPr>
        <w:t xml:space="preserve">Branching</w:t>
      </w:r>
      <w:r>
        <w:rPr>
          <w14:ligatures w14:val="none"/>
        </w:rPr>
      </w:r>
      <w:r/>
    </w:p>
    <w:p>
      <w:r>
        <w:t xml:space="preserve">Eine Motivation hinter dem Konzept des Branchings war es, dass bei gleichzeitiger Prototypisierung oder Weiterentwicklung verschiedener neuer Projektbestandteile sichergestellt werden musste, dass ein Projek</w:t>
      </w:r>
      <w:r>
        <w:t xml:space="preserve">t ein anderes während dessen Entwicklungsphase nicht beeinflussen konnte. Daraus entwickelte sich das Konzept eine Art Kopie des entsprechenden Ausgangsbranches anzulegen und auf dieser, losgelöst von anderen Veränderungen, entsprechend weiterzuentwickeln.</w:t>
      </w:r>
      <w:r>
        <mc:AlternateContent>
          <mc:Choice Requires="wpg">
            <w:drawing>
              <wp:inline xmlns:wp="http://schemas.openxmlformats.org/drawingml/2006/wordprocessingDrawing" distT="0" distB="0" distL="0" distR="0">
                <wp:extent cx="5940425" cy="1369037"/>
                <wp:effectExtent l="0" t="0" r="0" b="0"/>
                <wp:docPr id="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662186" name=""/>
                        <pic:cNvPicPr>
                          <a:picLocks noChangeAspect="1"/>
                        </pic:cNvPicPr>
                        <pic:nvPr/>
                      </pic:nvPicPr>
                      <pic:blipFill>
                        <a:blip r:embed="rId10"/>
                        <a:srcRect l="0" t="21851" r="0" b="7935"/>
                        <a:stretch/>
                      </pic:blipFill>
                      <pic:spPr bwMode="auto">
                        <a:xfrm flipH="0" flipV="0">
                          <a:off x="0" y="0"/>
                          <a:ext cx="5940424" cy="1369037"/>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o:spid="_x0000_s1" type="#_x0000_t75" style="width:467.8pt;height:107.8pt;mso-wrap-distance-left:0.0pt;mso-wrap-distance-top:0.0pt;mso-wrap-distance-right:0.0pt;mso-wrap-distance-bottom:0.0pt;" stroked="false">
                <v:path textboxrect="0,0,0,0"/>
                <v:imagedata r:id="rId10" o:title=""/>
              </v:shape>
            </w:pict>
          </mc:Fallback>
        </mc:AlternateContent>
      </w:r>
      <w:r>
        <w:rPr>
          <w:highlight w:val="none"/>
        </w:rPr>
      </w:r>
      <w:r/>
    </w:p>
    <w:p>
      <w:pPr>
        <w:rPr>
          <w:highlight w:val="none"/>
        </w:rPr>
      </w:pPr>
      <w:r>
        <w:rPr>
          <w:highlight w:val="none"/>
        </w:rPr>
        <w:t xml:space="preserve">Diese Seitenbranches können ihrerseits wieder mit dem Ursprungsbranch vereinigt werden (man spricht vom Merging), sie können aufgegeben werden oder gar zu einem völlig eigenständigen Projekt weiterentwickelt werden (Fork).</w:t>
      </w:r>
      <w:r/>
    </w:p>
    <w:p>
      <w:pPr>
        <w:pStyle w:val="652"/>
        <w:rPr>
          <w:highlight w:val="none"/>
        </w:rPr>
      </w:pPr>
      <w:r>
        <w:rPr>
          <w:highlight w:val="none"/>
        </w:rPr>
        <w:t xml:space="preserve">Standardbefehle</w:t>
      </w:r>
      <w:r>
        <w:rPr>
          <w:highlight w:val="none"/>
        </w:rPr>
      </w:r>
      <w:r/>
    </w:p>
    <w:p>
      <w:pPr>
        <w:rPr>
          <w:highlight w:val="none"/>
        </w:rPr>
      </w:pPr>
      <w:r>
        <w:t xml:space="preserve">Um die Standardbefehle verstehen zu können benötigt es zunächst ein Verständnis davon wo sich welche Daten zu welchem Zeitpunkt befinden.</w:t>
      </w:r>
      <w:r/>
    </w:p>
    <w:p>
      <w:pPr>
        <w:rPr>
          <w:highlight w:val="none"/>
        </w:rPr>
      </w:pPr>
      <w:r>
        <w:rPr>
          <w:highlight w:val="none"/>
        </w:rPr>
        <w:t xml:space="preserve">Dabei hilft folgendes Modell der beteiligten Akteure eines Git-Systems:</w:t>
      </w:r>
      <w:r>
        <w:rPr>
          <w:highlight w:val="none"/>
        </w:rPr>
      </w:r>
      <w:r/>
    </w:p>
    <w:p>
      <w:pPr>
        <w:rPr>
          <w:highlight w:val="none"/>
        </w:rPr>
      </w:pPr>
      <w:r>
        <w:rPr>
          <w:highlight w:val="none"/>
        </w:rPr>
      </w:r>
      <w:r>
        <mc:AlternateContent>
          <mc:Choice Requires="wpg">
            <w:drawing>
              <wp:inline xmlns:wp="http://schemas.openxmlformats.org/drawingml/2006/wordprocessingDrawing" distT="0" distB="0" distL="0" distR="0">
                <wp:extent cx="5940425" cy="3272169"/>
                <wp:effectExtent l="0" t="0" r="0" b="0"/>
                <wp:docPr id="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540814" name=""/>
                        <pic:cNvPicPr>
                          <a:picLocks noChangeAspect="1"/>
                        </pic:cNvPicPr>
                        <pic:nvPr/>
                      </pic:nvPicPr>
                      <pic:blipFill>
                        <a:blip r:embed="rId11"/>
                        <a:stretch/>
                      </pic:blipFill>
                      <pic:spPr bwMode="auto">
                        <a:xfrm>
                          <a:off x="0" y="0"/>
                          <a:ext cx="5940424" cy="3272169"/>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o:spid="_x0000_s2" type="#_x0000_t75" style="width:467.8pt;height:257.7pt;mso-wrap-distance-left:0.0pt;mso-wrap-distance-top:0.0pt;mso-wrap-distance-right:0.0pt;mso-wrap-distance-bottom:0.0pt;" stroked="false">
                <v:path textboxrect="0,0,0,0"/>
                <v:imagedata r:id="rId11" o:title=""/>
              </v:shape>
            </w:pict>
          </mc:Fallback>
        </mc:AlternateContent>
      </w:r>
      <w:r>
        <w:rPr>
          <w:highlight w:val="none"/>
        </w:rPr>
      </w:r>
      <w:r/>
    </w:p>
    <w:p>
      <w:pPr>
        <w:rPr>
          <w:highlight w:val="none"/>
        </w:rPr>
      </w:pPr>
      <w:r>
        <w:rPr>
          <w:highlight w:val="none"/>
        </w:rPr>
        <w:t xml:space="preserve">Das lokale Dateisystem beschreibt konkrete Dateien, welche im lokalen Dateibrowser angezeigt werden.</w:t>
      </w:r>
      <w:r>
        <w:rPr>
          <w:highlight w:val="none"/>
        </w:rPr>
      </w:r>
      <w:r/>
    </w:p>
    <w:p>
      <w:pPr>
        <w:rPr>
          <w:highlight w:val="none"/>
        </w:rPr>
      </w:pPr>
      <w:r>
        <w:rPr>
          <w:highlight w:val="none"/>
        </w:rPr>
        <w:t xml:space="preserve">Durch die Installation eines Git-Dienstes erhält der Benutzer nun Zugang zu einem lokalen Git-System. Dieses enthält sämtliche Routinen und verschiedene Stadien der Dateierfassung.</w:t>
      </w:r>
      <w:r>
        <w:rPr>
          <w:highlight w:val="none"/>
        </w:rPr>
      </w:r>
      <w:r/>
    </w:p>
    <w:p>
      <w:pPr>
        <w:rPr>
          <w:highlight w:val="none"/>
        </w:rPr>
      </w:pPr>
      <w:r>
        <w:rPr>
          <w:highlight w:val="none"/>
        </w:rPr>
        <w:t xml:space="preserve">Im Index werden dabei bestimmte Aufnahmen von Dateien vorgehalten. Ist man mit dieser Version der Dateisammlung zufrieden empfiehlt es sich daraus </w:t>
      </w:r>
      <w:r>
        <w:rPr>
          <w:highlight w:val="none"/>
        </w:rPr>
        <w:t xml:space="preserve">eine Momentaufnahme für den entsprechenden Branch zu erzeugen. Dazu wird aus dem entsprechend gefüllten Index ein Commit erzeugt, an welchem dann nicht nur Commit-Name sondern auch Commit-Informationen angeheftet werden damit er später identifizierbar ist.</w:t>
      </w:r>
      <w:r>
        <w:rPr>
          <w:highlight w:val="none"/>
        </w:rPr>
      </w:r>
      <w:r/>
    </w:p>
    <w:p>
      <w:pPr>
        <w:rPr>
          <w:highlight w:val="none"/>
        </w:rPr>
      </w:pPr>
      <w:r>
        <w:rPr>
          <w:highlight w:val="none"/>
        </w:rPr>
        <w:t xml:space="preserve">Dieser Commit lässt sich erneut mit anderen Commits sammeln und dann gebündelt auf den Server übertragen, wo er dann mit dem entsprechenden Branch vereinigt und für alle zugänglich wird.</w:t>
      </w:r>
      <w:r>
        <w:rPr>
          <w:highlight w:val="none"/>
        </w:rPr>
      </w:r>
      <w:r/>
    </w:p>
    <w:p>
      <w:pPr>
        <w:rPr>
          <w:highlight w:val="none"/>
        </w:rPr>
      </w:pPr>
      <w:r>
        <w:rPr>
          <w:highlight w:val="none"/>
        </w:rPr>
        <w:t xml:space="preserve">Nun gilt es die wichtigsten Befehle zu verstehen:</w:t>
      </w:r>
      <w:r>
        <w:rPr>
          <w:highlight w:val="none"/>
        </w:rPr>
      </w:r>
      <w:r/>
    </w:p>
    <w:p>
      <w:pPr>
        <w:rPr>
          <w:highlight w:val="none"/>
        </w:rPr>
      </w:pPr>
      <w:r>
        <w:rPr>
          <w:highlight w:val="none"/>
        </w:rPr>
        <w:t xml:space="preserve">git add &lt;Dateiname/Pfad&gt;</w:t>
      </w:r>
      <w:r>
        <w:rPr>
          <w:highlight w:val="none"/>
        </w:rPr>
      </w:r>
      <w:r/>
    </w:p>
    <w:p>
      <w:pPr>
        <w:rPr>
          <w:highlight w:val="none"/>
        </w:rPr>
      </w:pPr>
      <w:r>
        <w:rPr>
          <w:highlight w:val="none"/>
        </w:rPr>
        <w:t xml:space="preserve">Fügt die entsprechende Datei dem Index hinzu. Dazu wird eine Momentaufnahme dieser Datei erzeugt. Liegt eine ältere Version bereits im Index wird diese überschrieben.</w:t>
      </w:r>
      <w:r>
        <w:rPr>
          <w:highlight w:val="none"/>
        </w:rPr>
      </w:r>
      <w:r/>
    </w:p>
    <w:p>
      <w:pPr>
        <w:rPr>
          <w:highlight w:val="none"/>
        </w:rPr>
      </w:pPr>
      <w:r>
        <w:rPr>
          <w:highlight w:val="none"/>
        </w:rPr>
        <w:t xml:space="preserve">Soll die Datei im Index aktuell gehalten werden benutzt man git add –u / –update .</w:t>
      </w:r>
      <w:r>
        <w:rPr>
          <w:highlight w:val="none"/>
        </w:rPr>
      </w:r>
      <w:r/>
    </w:p>
    <w:p>
      <w:pPr>
        <w:rPr>
          <w:highlight w:val="none"/>
        </w:rPr>
      </w:pPr>
      <w:r>
        <w:rPr>
          <w:highlight w:val="none"/>
        </w:rPr>
        <w:t xml:space="preserve">Über git remove &lt;Dateiname/Pfad&gt; lassen sich auch Dateien aus dem Index entfernen.</w:t>
      </w:r>
      <w:r>
        <w:rPr>
          <w:highlight w:val="none"/>
        </w:rPr>
      </w:r>
      <w:r/>
    </w:p>
    <w:p>
      <w:pPr>
        <w:rPr>
          <w:highlight w:val="none"/>
        </w:rPr>
      </w:pPr>
      <w:r>
        <w:rPr>
          <w:highlight w:val="none"/>
        </w:rPr>
        <w:t xml:space="preserve">Hat man einen kompletten Ordner hinzugefügt aber möchte verschiedene Dateien exkludieren, so müssen diese in der .gitignore Datei hinterlegt werden.</w:t>
      </w:r>
      <w:r>
        <mc:AlternateContent>
          <mc:Choice Requires="wpg">
            <w:drawing>
              <wp:inline xmlns:wp="http://schemas.openxmlformats.org/drawingml/2006/wordprocessingDrawing" distT="0" distB="0" distL="0" distR="0">
                <wp:extent cx="5940425" cy="3208355"/>
                <wp:effectExtent l="0" t="0" r="0" b="0"/>
                <wp:docPr id="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063365" name=""/>
                        <pic:cNvPicPr>
                          <a:picLocks noChangeAspect="1"/>
                        </pic:cNvPicPr>
                        <pic:nvPr/>
                      </pic:nvPicPr>
                      <pic:blipFill>
                        <a:blip r:embed="rId12"/>
                        <a:stretch/>
                      </pic:blipFill>
                      <pic:spPr bwMode="auto">
                        <a:xfrm>
                          <a:off x="0" y="0"/>
                          <a:ext cx="5940424" cy="3208355"/>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 o:spid="_x0000_s3" type="#_x0000_t75" style="width:467.8pt;height:252.6pt;mso-wrap-distance-left:0.0pt;mso-wrap-distance-top:0.0pt;mso-wrap-distance-right:0.0pt;mso-wrap-distance-bottom:0.0pt;" stroked="false">
                <v:path textboxrect="0,0,0,0"/>
                <v:imagedata r:id="rId12" o:title=""/>
              </v:shape>
            </w:pict>
          </mc:Fallback>
        </mc:AlternateContent>
      </w:r>
      <w:r>
        <w:rPr>
          <w:highlight w:val="none"/>
        </w:rPr>
      </w:r>
      <w:r/>
    </w:p>
    <w:p>
      <w:pPr>
        <w:rPr>
          <w:highlight w:val="none"/>
        </w:rPr>
      </w:pPr>
      <w:r>
        <w:rPr>
          <w:highlight w:val="none"/>
        </w:rPr>
        <w:t xml:space="preserve">Hat man nun alle Änderungen indexiert und ist bereit diese zu einer Momentaufnahme zusammenzufassen gilt es den Commit zu finalisieren.</w:t>
      </w:r>
      <w:r>
        <w:rPr>
          <w:highlight w:val="none"/>
        </w:rPr>
      </w:r>
      <w:r/>
    </w:p>
    <w:p>
      <w:pPr>
        <w:rPr>
          <w:highlight w:val="none"/>
        </w:rPr>
      </w:pPr>
      <w:r>
        <w:rPr>
          <w:highlight w:val="none"/>
        </w:rPr>
        <w:t xml:space="preserve">Ein Beispiel für einen Commit finden Sie hier:</w:t>
      </w:r>
      <w:r>
        <w:rPr>
          <w:highlight w:val="none"/>
        </w:rPr>
      </w:r>
      <w:r/>
    </w:p>
    <w:tbl>
      <w:tblPr>
        <w:tblStyle w:val="682"/>
        <w:tblW w:w="0" w:type="auto"/>
        <w:tblLook w:val="04A0" w:firstRow="1" w:lastRow="0" w:firstColumn="1" w:lastColumn="0" w:noHBand="0" w:noVBand="1"/>
      </w:tblPr>
      <w:tblGrid>
        <w:gridCol w:w="9355"/>
      </w:tblGrid>
      <w:tr>
        <w:trPr/>
        <w:tc>
          <w:tcPr>
            <w:tcW w:w="9355" w:type="dxa"/>
            <w:textDirection w:val="lrTb"/>
            <w:noWrap w:val="false"/>
          </w:tcPr>
          <w:p>
            <w:r>
              <w:rPr>
                <w:highlight w:val="none"/>
              </w:rPr>
              <w:t xml:space="preserve">git commit  "Implementiere neue Funktion für Benutzer-Login und Authentifizierung</w:t>
            </w:r>
            <w:r/>
          </w:p>
          <w:p>
            <w:r>
              <w:rPr>
                <w:highlight w:val="none"/>
              </w:rPr>
            </w:r>
            <w:r/>
          </w:p>
          <w:p>
            <w:r>
              <w:rPr>
                <w:highlight w:val="none"/>
              </w:rPr>
              <w:t xml:space="preserve">D</w:t>
            </w:r>
            <w:r>
              <w:rPr>
                <w:highlight w:val="none"/>
              </w:rPr>
              <w:t xml:space="preserve">ieser Commit implementiert eine neue Funktion zur Aktivierung von Benutzer-Login und Authentifizierung mit dem OAuth2-Protokoll. Die Änderungen umfassen einen neuen Authentifizierungs-Controller, aktualisierte Ansichten und Vorlagen sowie Änderungen am Ben</w:t>
            </w:r>
            <w:r>
              <w:rPr>
                <w:highlight w:val="none"/>
              </w:rPr>
              <w:t xml:space="preserve">utzermodell zur Speicherung von Zugriffstoken.</w:t>
            </w:r>
            <w:r/>
          </w:p>
          <w:p>
            <w:r>
              <w:rPr>
                <w:highlight w:val="none"/>
              </w:rPr>
            </w:r>
            <w:r/>
          </w:p>
          <w:p>
            <w:r>
              <w:rPr>
                <w:highlight w:val="none"/>
              </w:rPr>
              <w:t xml:space="preserve">Die Funktion wurde auf mehreren Umgebungen getestet und sollte bereit für den Produktivbetrieb sein. Alle relevanten Unit-Tests wurden aktualisiert und erfolgreich bestanden.</w:t>
            </w:r>
            <w:r/>
          </w:p>
          <w:p>
            <w:r>
              <w:rPr>
                <w:highlight w:val="none"/>
              </w:rPr>
            </w:r>
            <w:r/>
          </w:p>
          <w:p>
            <w:pPr>
              <w:rPr>
                <w:highlight w:val="none"/>
              </w:rPr>
            </w:pPr>
            <w:r>
              <w:rPr>
                <w:highlight w:val="none"/>
              </w:rPr>
              <w:t xml:space="preserve">Dieser Commit löst das Problem mit der Nummer #123 und schließt den Pull-Request mit der Nummer #456."</w:t>
            </w:r>
            <w:r>
              <w:rPr>
                <w:highlight w:val="none"/>
              </w:rPr>
            </w:r>
            <w:r/>
          </w:p>
        </w:tc>
      </w:tr>
    </w:tbl>
    <w:p>
      <w:pPr>
        <w:rPr>
          <w:highlight w:val="none"/>
        </w:rPr>
      </w:pPr>
      <w:r>
        <w:rPr>
          <w:highlight w:val="none"/>
        </w:rPr>
      </w:r>
      <w:r>
        <w:rPr>
          <w:highlight w:val="none"/>
        </w:rPr>
      </w:r>
      <w:r/>
    </w:p>
    <w:p>
      <w:pPr>
        <w:rPr>
          <w:highlight w:val="none"/>
        </w:rPr>
      </w:pPr>
      <w:r>
        <w:rPr>
          <w:highlight w:val="none"/>
        </w:rPr>
        <w:t xml:space="preserve">Zunächst wird der Titel des Commits festgelegt, welcher hinterher beim Betrachten des Branches angezeigt wird. Durch Leerzeilen werden nun die restlichen Bestandteile einer Commitnachricht logisch getrennt:</w:t>
      </w:r>
      <w:r>
        <w:rPr>
          <w:highlight w:val="none"/>
        </w:rPr>
      </w:r>
      <w:r/>
    </w:p>
    <w:p>
      <w:pPr>
        <w:pStyle w:val="830"/>
        <w:numPr>
          <w:ilvl w:val="0"/>
          <w:numId w:val="3"/>
        </w:numPr>
        <w:rPr>
          <w:highlight w:val="none"/>
        </w:rPr>
      </w:pPr>
      <w:r>
        <w:rPr>
          <w:highlight w:val="none"/>
        </w:rPr>
        <w:t xml:space="preserve">Titel / Zusammenfassung</w:t>
      </w:r>
      <w:r>
        <w:rPr>
          <w:highlight w:val="none"/>
        </w:rPr>
      </w:r>
      <w:r/>
    </w:p>
    <w:p>
      <w:pPr>
        <w:pStyle w:val="830"/>
        <w:numPr>
          <w:ilvl w:val="0"/>
          <w:numId w:val="3"/>
        </w:numPr>
        <w:rPr>
          <w:highlight w:val="none"/>
        </w:rPr>
      </w:pPr>
      <w:r>
        <w:rPr>
          <w:highlight w:val="none"/>
        </w:rPr>
        <w:t xml:space="preserve">Detailliertere Zusammenfassung</w:t>
      </w:r>
      <w:r>
        <w:rPr>
          <w:highlight w:val="none"/>
        </w:rPr>
      </w:r>
      <w:r/>
    </w:p>
    <w:p>
      <w:pPr>
        <w:pStyle w:val="830"/>
        <w:numPr>
          <w:ilvl w:val="0"/>
          <w:numId w:val="3"/>
        </w:numPr>
        <w:rPr>
          <w:highlight w:val="none"/>
        </w:rPr>
      </w:pPr>
      <w:r>
        <w:rPr>
          <w:highlight w:val="none"/>
        </w:rPr>
        <w:t xml:space="preserve">Beschreibung des Vorgehens</w:t>
      </w:r>
      <w:r>
        <w:rPr>
          <w:highlight w:val="none"/>
        </w:rPr>
      </w:r>
      <w:r/>
    </w:p>
    <w:p>
      <w:pPr>
        <w:pStyle w:val="830"/>
        <w:numPr>
          <w:ilvl w:val="0"/>
          <w:numId w:val="3"/>
        </w:numPr>
        <w:rPr>
          <w:highlight w:val="none"/>
        </w:rPr>
      </w:pPr>
      <w:r>
        <w:rPr>
          <w:highlight w:val="none"/>
        </w:rPr>
        <w:t xml:space="preserve">Verweise auf andere Probleme etc.</w:t>
      </w:r>
      <w:r>
        <w:rPr>
          <w:highlight w:val="none"/>
        </w:rPr>
      </w:r>
      <w:r/>
    </w:p>
    <w:p>
      <w:pPr>
        <w:rPr>
          <w:highlight w:val="none"/>
        </w:rPr>
      </w:pPr>
      <w:r>
        <w:rPr>
          <w:highlight w:val="none"/>
        </w:rPr>
      </w:r>
      <w:r>
        <mc:AlternateContent>
          <mc:Choice Requires="wpg">
            <w:drawing>
              <wp:inline xmlns:wp="http://schemas.openxmlformats.org/drawingml/2006/wordprocessingDrawing" distT="0" distB="0" distL="0" distR="0">
                <wp:extent cx="5940425" cy="3282635"/>
                <wp:effectExtent l="0" t="0" r="0" b="0"/>
                <wp:docPr id="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495039" name=""/>
                        <pic:cNvPicPr>
                          <a:picLocks noChangeAspect="1"/>
                        </pic:cNvPicPr>
                        <pic:nvPr/>
                      </pic:nvPicPr>
                      <pic:blipFill>
                        <a:blip r:embed="rId13"/>
                        <a:stretch/>
                      </pic:blipFill>
                      <pic:spPr bwMode="auto">
                        <a:xfrm>
                          <a:off x="0" y="0"/>
                          <a:ext cx="5940424" cy="3282634"/>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 o:spid="_x0000_s4" type="#_x0000_t75" style="width:467.8pt;height:258.5pt;mso-wrap-distance-left:0.0pt;mso-wrap-distance-top:0.0pt;mso-wrap-distance-right:0.0pt;mso-wrap-distance-bottom:0.0pt;" stroked="false">
                <v:path textboxrect="0,0,0,0"/>
                <v:imagedata r:id="rId13" o:title=""/>
              </v:shape>
            </w:pict>
          </mc:Fallback>
        </mc:AlternateContent>
      </w:r>
      <w:r>
        <w:rPr>
          <w:highlight w:val="none"/>
        </w:rPr>
      </w:r>
      <w:r/>
    </w:p>
    <w:p>
      <w:pPr>
        <w:rPr>
          <w:highlight w:val="none"/>
        </w:rPr>
      </w:pPr>
      <w:r>
        <w:rPr>
          <w:highlight w:val="none"/>
        </w:rPr>
        <w:t xml:space="preserve">Wichtig ist hier, dass die Änderungen bisher NUR lokal vollzogen worden sind und sich NICHT im zentralen Server befinden.</w:t>
      </w:r>
      <w:r>
        <w:rPr>
          <w:highlight w:val="none"/>
        </w:rPr>
      </w:r>
      <w:r/>
    </w:p>
    <w:p>
      <w:pPr>
        <w:rPr>
          <w:highlight w:val="none"/>
        </w:rPr>
      </w:pPr>
      <w:r>
        <w:rPr>
          <w:highlight w:val="none"/>
        </w:rPr>
        <w:t xml:space="preserve">Möchte man die gesammelten Commits auf den Server übertragen bedarf es dem Befehl </w:t>
        <w:br/>
        <w:t xml:space="preserve">„git push“.</w:t>
      </w:r>
      <w:r>
        <w:rPr>
          <w:highlight w:val="none"/>
        </w:rPr>
      </w:r>
      <w:r/>
    </w:p>
    <w:p>
      <w:pPr>
        <w:rPr>
          <w:highlight w:val="none"/>
        </w:rPr>
      </w:pPr>
      <w:r>
        <w:rPr>
          <w:highlight w:val="none"/>
        </w:rPr>
      </w:r>
      <w:r>
        <mc:AlternateContent>
          <mc:Choice Requires="wpg">
            <w:drawing>
              <wp:inline xmlns:wp="http://schemas.openxmlformats.org/drawingml/2006/wordprocessingDrawing" distT="0" distB="0" distL="0" distR="0">
                <wp:extent cx="5940425" cy="3286938"/>
                <wp:effectExtent l="0" t="0" r="0" b="0"/>
                <wp:docPr id="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113506" name=""/>
                        <pic:cNvPicPr>
                          <a:picLocks noChangeAspect="1"/>
                        </pic:cNvPicPr>
                        <pic:nvPr/>
                      </pic:nvPicPr>
                      <pic:blipFill>
                        <a:blip r:embed="rId14"/>
                        <a:stretch/>
                      </pic:blipFill>
                      <pic:spPr bwMode="auto">
                        <a:xfrm>
                          <a:off x="0" y="0"/>
                          <a:ext cx="5940424" cy="3286937"/>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 o:spid="_x0000_s5" type="#_x0000_t75" style="width:467.8pt;height:258.8pt;mso-wrap-distance-left:0.0pt;mso-wrap-distance-top:0.0pt;mso-wrap-distance-right:0.0pt;mso-wrap-distance-bottom:0.0pt;" stroked="false">
                <v:path textboxrect="0,0,0,0"/>
                <v:imagedata r:id="rId14" o:title=""/>
              </v:shape>
            </w:pict>
          </mc:Fallback>
        </mc:AlternateContent>
      </w:r>
      <w:r>
        <w:rPr>
          <w:highlight w:val="none"/>
        </w:rPr>
      </w:r>
      <w:r/>
    </w:p>
    <w:p>
      <w:pPr>
        <w:rPr>
          <w:highlight w:val="none"/>
        </w:rPr>
      </w:pPr>
      <w:r>
        <w:rPr>
          <w:highlight w:val="none"/>
        </w:rPr>
      </w:r>
      <w:r>
        <w:rPr>
          <w:highlight w:val="none"/>
        </w:rPr>
      </w:r>
      <w:r/>
    </w:p>
    <w:p>
      <w:pPr>
        <w:rPr>
          <w:highlight w:val="none"/>
        </w:rPr>
      </w:pPr>
      <w:r>
        <w:rPr>
          <w:highlight w:val="none"/>
        </w:rPr>
        <w:t xml:space="preserve">Mit diesen Begriffen ist der Standardablauf einer Dateibereitstellung erfüllt. Problemfälle werden später behandelt.</w:t>
      </w:r>
      <w:r>
        <w:rPr>
          <w:highlight w:val="none"/>
        </w:rPr>
      </w:r>
      <w:r/>
    </w:p>
    <w:p>
      <w:pPr>
        <w:shd w:val="nil" w:color="auto"/>
        <w:rPr>
          <w:highlight w:val="none"/>
        </w:rPr>
      </w:pPr>
      <w:r>
        <w:rPr>
          <w:highlight w:val="none"/>
        </w:rPr>
        <w:br w:type="page" w:clear="all"/>
      </w:r>
      <w:r>
        <w:rPr>
          <w:highlight w:val="none"/>
        </w:rPr>
      </w:r>
      <w:r/>
    </w:p>
    <w:p>
      <w:pPr>
        <w:rPr>
          <w:highlight w:val="none"/>
        </w:rPr>
      </w:pPr>
      <w:r>
        <w:rPr>
          <w:highlight w:val="none"/>
        </w:rPr>
      </w:r>
      <w:r>
        <w:rPr>
          <w:highlight w:val="none"/>
        </w:rPr>
        <w:t xml:space="preserve">Möchte man nun die lokalen Dateien an die entsprechenden Versionen dieser, welche auf dem Server/Remote-Repo hinterlegt sind, angleichen wird der „git pull“ Befehl ausgeführt. Dieser ruft seinerseits zwei verschiedene Unterbefehle auf:</w:t>
      </w:r>
      <w:r/>
    </w:p>
    <w:p>
      <w:pPr>
        <w:pStyle w:val="830"/>
        <w:numPr>
          <w:ilvl w:val="0"/>
          <w:numId w:val="4"/>
        </w:numPr>
        <w:rPr>
          <w:highlight w:val="none"/>
        </w:rPr>
      </w:pPr>
      <w:r>
        <w:rPr>
          <w:highlight w:val="none"/>
        </w:rPr>
        <w:t xml:space="preserve">Zunächst ruft Git den Befehl git fetch auf, um die neuesten Änderungen aus dem Remote-Repository abzurufen. Dabei werden alle neuen Branches, Tags und Commits von der Remote-Repository abgerufen und im lokalen Repository gespeichert.</w:t>
      </w:r>
      <w:r>
        <w:rPr>
          <w:highlight w:val="none"/>
        </w:rPr>
      </w:r>
      <w:r/>
    </w:p>
    <w:p>
      <w:pPr>
        <w:pStyle w:val="830"/>
        <w:numPr>
          <w:ilvl w:val="0"/>
          <w:numId w:val="4"/>
        </w:numPr>
        <w:rPr>
          <w:highlight w:val="none"/>
        </w:rPr>
      </w:pPr>
      <w:r>
        <w:rPr>
          <w:highlight w:val="none"/>
        </w:rPr>
      </w:r>
      <w:r>
        <w:rPr>
          <w:highlight w:val="none"/>
        </w:rPr>
        <w:t xml:space="preserve">A</w:t>
      </w:r>
      <w:r>
        <w:rPr>
          <w:highlight w:val="none"/>
        </w:rPr>
        <w:t xml:space="preserve">nschließend führt Git den Befehl git merge aus, um die lokalen Änderungen mit den neuesten Änderungen aus dem Remote-Repository zusammenzuführen. Dabei sucht Git nach der gemeinsamen Basis (common ancestor) der beiden Branches und führt einen Merge-Prozess</w:t>
      </w:r>
      <w:r>
        <w:rPr>
          <w:highlight w:val="none"/>
        </w:rPr>
        <w:t xml:space="preserve"> durch, bei dem die Änderungen aus beiden Branches zusammengeführt werden. Falls es Konflikte zwischen den Änderungen gibt, muss der Entwickler diese manuell lösen, bevor der Merge abgeschlossen werden kann.</w:t>
      </w:r>
      <w:r>
        <w:rPr>
          <w:highlight w:val="none"/>
        </w:rPr>
      </w:r>
      <w:r/>
    </w:p>
    <w:p>
      <w:pPr>
        <w:rPr>
          <w:highlight w:val="none"/>
        </w:rPr>
      </w:pPr>
      <w:r>
        <w:rPr>
          <w:highlight w:val="none"/>
        </w:rPr>
      </w:r>
      <w:r>
        <mc:AlternateContent>
          <mc:Choice Requires="wpg">
            <w:drawing>
              <wp:inline xmlns:wp="http://schemas.openxmlformats.org/drawingml/2006/wordprocessingDrawing" distT="0" distB="0" distL="0" distR="0">
                <wp:extent cx="5940425" cy="3448061"/>
                <wp:effectExtent l="0" t="0" r="0" b="0"/>
                <wp:docPr id="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841407" name=""/>
                        <pic:cNvPicPr>
                          <a:picLocks noChangeAspect="1"/>
                        </pic:cNvPicPr>
                        <pic:nvPr/>
                      </pic:nvPicPr>
                      <pic:blipFill>
                        <a:blip r:embed="rId15"/>
                        <a:stretch/>
                      </pic:blipFill>
                      <pic:spPr bwMode="auto">
                        <a:xfrm>
                          <a:off x="0" y="0"/>
                          <a:ext cx="5940424" cy="3448060"/>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 o:spid="_x0000_s6" type="#_x0000_t75" style="width:467.8pt;height:271.5pt;mso-wrap-distance-left:0.0pt;mso-wrap-distance-top:0.0pt;mso-wrap-distance-right:0.0pt;mso-wrap-distance-bottom:0.0pt;" stroked="false">
                <v:path textboxrect="0,0,0,0"/>
                <v:imagedata r:id="rId15" o:title=""/>
              </v:shape>
            </w:pict>
          </mc:Fallback>
        </mc:AlternateContent>
      </w:r>
      <w:r>
        <w:rPr>
          <w:highlight w:val="none"/>
        </w:rPr>
      </w:r>
      <w:r/>
    </w:p>
    <w:p>
      <w:pPr>
        <w:rPr>
          <w:highlight w:val="none"/>
        </w:rPr>
      </w:pPr>
      <w:r>
        <w:rPr>
          <w:highlight w:val="none"/>
        </w:rPr>
        <w:t xml:space="preserve">Es empfiehlt sich vor jedem Commit bzw. Push einmal pull auszuführen um die Konflikte zwischen den Branches beim Mergen des Commits mit dem Zielbranch zu gering wie möglich zu halten.</w:t>
      </w:r>
      <w:r>
        <w:rPr>
          <w:highlight w:val="none"/>
        </w:rPr>
      </w:r>
      <w:r/>
    </w:p>
    <w:p>
      <w:pPr>
        <w:rPr>
          <w:highlight w:val="none"/>
        </w:rPr>
      </w:pPr>
      <w:r>
        <w:rPr>
          <w:highlight w:val="none"/>
        </w:rPr>
      </w:r>
      <w:r>
        <w:rPr>
          <w:highlight w:val="none"/>
        </w:rPr>
      </w:r>
      <w:r/>
    </w:p>
    <w:p>
      <w:pPr>
        <w:shd w:val="nil" w:color="auto"/>
        <w:rPr>
          <w:highlight w:val="none"/>
        </w:rPr>
      </w:pPr>
      <w:r>
        <w:rPr>
          <w:highlight w:val="none"/>
        </w:rPr>
        <w:br w:type="page" w:clear="all"/>
      </w:r>
      <w:r>
        <w:rPr>
          <w:highlight w:val="none"/>
        </w:rPr>
      </w:r>
      <w:r/>
    </w:p>
    <w:p>
      <w:pPr>
        <w:pStyle w:val="652"/>
        <w:rPr>
          <w:highlight w:val="none"/>
        </w:rPr>
      </w:pPr>
      <w:r>
        <w:rPr>
          <w:highlight w:val="none"/>
        </w:rPr>
        <w:t xml:space="preserve">Rollen in einem Gitprojekt</w:t>
      </w:r>
      <w:r>
        <w:rPr>
          <w:highlight w:val="none"/>
        </w:rPr>
      </w:r>
      <w:r/>
    </w:p>
    <w:p>
      <w:pPr>
        <w:rPr>
          <w:highlight w:val="none"/>
        </w:rPr>
      </w:pPr>
      <w:r>
        <w:rPr>
          <w:highlight w:val="none"/>
        </w:rPr>
        <w:t xml:space="preserve">In einem Git-Projekt können verschiedene Rollen vergeben werden, um die Zusammenarbeit und den Zugriff auf das Repository zu steuern. Hier sind einige der gängigsten Rollen, die in Git-Projekten vergeben werden:</w:t>
      </w:r>
      <w:r>
        <w:rPr>
          <w:highlight w:val="none"/>
        </w:rPr>
      </w:r>
      <w:r/>
    </w:p>
    <w:p>
      <w:pPr>
        <w:pStyle w:val="830"/>
        <w:numPr>
          <w:ilvl w:val="0"/>
          <w:numId w:val="5"/>
        </w:numPr>
        <w:rPr>
          <w:highlight w:val="none"/>
        </w:rPr>
      </w:pPr>
      <w:r>
        <w:rPr>
          <w:highlight w:val="none"/>
        </w:rPr>
        <w:t xml:space="preserve">Eigentümer (Owner): Der Eigentümer des Repositorys hat die höchsten Rechte und ist in der Lage, alle Änderungen am Repository vorzunehmen, wie z.B. das Hinzufügen oder Löschen von Branches und das Verwalten von Zugriffsrechten.</w:t>
      </w:r>
      <w:r>
        <w:rPr>
          <w:highlight w:val="none"/>
        </w:rPr>
      </w:r>
      <w:r/>
    </w:p>
    <w:p>
      <w:pPr>
        <w:pStyle w:val="830"/>
        <w:numPr>
          <w:ilvl w:val="0"/>
          <w:numId w:val="5"/>
        </w:numPr>
        <w:rPr>
          <w:highlight w:val="none"/>
        </w:rPr>
      </w:pPr>
      <w:r>
        <w:rPr>
          <w:highlight w:val="none"/>
        </w:rPr>
      </w:r>
      <w:r>
        <w:rPr>
          <w:highlight w:val="none"/>
        </w:rPr>
        <w:t xml:space="preserve">Administrator (Administrator): Administratoren haben ähnliche Rechte wie Eigentümer, können jedoch nur eingeschränkt auf einige Teile des Repositories zugreifen.</w:t>
      </w:r>
      <w:r>
        <w:rPr>
          <w:highlight w:val="none"/>
        </w:rPr>
      </w:r>
      <w:r/>
    </w:p>
    <w:p>
      <w:pPr>
        <w:pStyle w:val="830"/>
        <w:numPr>
          <w:ilvl w:val="0"/>
          <w:numId w:val="5"/>
        </w:numPr>
        <w:rPr>
          <w:highlight w:val="none"/>
        </w:rPr>
      </w:pPr>
      <w:r>
        <w:rPr>
          <w:highlight w:val="none"/>
        </w:rPr>
      </w:r>
      <w:r>
        <w:rPr>
          <w:highlight w:val="none"/>
        </w:rPr>
        <w:t xml:space="preserve">Beitragender (Contributor): Ein Beitragender ist jemand, der Änderungen am Repository vornehmen kann, aber keine Rechte hat, das Repository oder die Zugriffsrechte anderer Benutzer zu verwalten.</w:t>
      </w:r>
      <w:r>
        <w:rPr>
          <w:highlight w:val="none"/>
        </w:rPr>
      </w:r>
      <w:r/>
    </w:p>
    <w:p>
      <w:pPr>
        <w:pStyle w:val="830"/>
        <w:numPr>
          <w:ilvl w:val="0"/>
          <w:numId w:val="5"/>
        </w:numPr>
        <w:rPr>
          <w:highlight w:val="none"/>
        </w:rPr>
      </w:pPr>
      <w:r>
        <w:rPr>
          <w:highlight w:val="none"/>
        </w:rPr>
      </w:r>
      <w:r>
        <w:rPr>
          <w:highlight w:val="none"/>
        </w:rPr>
        <w:t xml:space="preserve">Leser (Reader): Ein Leser hat nur das Recht, das Repository anzusehen, aber keine Änderungen daran vorzunehmen.</w:t>
      </w:r>
      <w:r>
        <w:rPr>
          <w:highlight w:val="none"/>
        </w:rPr>
      </w:r>
      <w:r/>
    </w:p>
    <w:p>
      <w:pPr>
        <w:rPr>
          <w:highlight w:val="none"/>
        </w:rPr>
      </w:pPr>
      <w:r>
        <w:rPr>
          <w:highlight w:val="none"/>
        </w:rPr>
        <w:t xml:space="preserve">I</w:t>
      </w:r>
      <w:r>
        <w:rPr>
          <w:highlight w:val="none"/>
        </w:rPr>
        <w:t xml:space="preserve">n Git können diese Rollen über die Verwaltung von Zugriffsrechten in einem Remote-Repository zugewiesen werden. Dies kann über verschiedene Methoden wie das Hinzufügen von Benutzern oder Teams durch die Verwendung von SSH-Keys oder HTTPS-Authentifizierung </w:t>
      </w:r>
      <w:r>
        <w:rPr>
          <w:highlight w:val="none"/>
        </w:rPr>
        <w:t xml:space="preserve">erfolgen. Es ist auch möglich, diese Rollen auf der Ebene des Branches zu vergeben, um spezifischere Kontrollen und Zugriffsrechte zu ermöglichen.</w:t>
      </w:r>
      <w:r/>
    </w:p>
    <w:p>
      <w:pPr>
        <w:rPr>
          <w:highlight w:val="none"/>
        </w:rPr>
      </w:pPr>
      <w:r>
        <w:rPr>
          <w:highlight w:val="none"/>
        </w:rPr>
        <w:t xml:space="preserve">Je nach benutztem System können diese Rollen allerdings variieren, da sie im Zweifelsfall individuell vom Bereitsteller der Server-Software angepasst werden können. Im Fall des weit verbreiteten Dienstleisters Gitlab sehen die Rechtegruppen wie folgt aus:</w:t>
      </w:r>
      <w:r>
        <w:rPr>
          <w:highlight w:val="none"/>
        </w:rPr>
      </w:r>
      <w:r/>
    </w:p>
    <w:p>
      <w:pPr>
        <w:pStyle w:val="830"/>
        <w:numPr>
          <w:ilvl w:val="0"/>
          <w:numId w:val="6"/>
        </w:numPr>
        <w:rPr>
          <w:highlight w:val="none"/>
        </w:rPr>
      </w:pPr>
      <w:r>
        <w:rPr>
          <w:highlight w:val="none"/>
        </w:rPr>
        <w:t xml:space="preserve">Owner: Der Eigentümer hat alle Rechte und kann die Konfiguration des Projekts ändern, Benutzer hinzufügen und entfernen, und alle Aktionen im Projekt durchführen.</w:t>
      </w:r>
      <w:r>
        <w:rPr>
          <w:highlight w:val="none"/>
        </w:rPr>
      </w:r>
      <w:r/>
    </w:p>
    <w:p>
      <w:pPr>
        <w:pStyle w:val="830"/>
        <w:numPr>
          <w:ilvl w:val="0"/>
          <w:numId w:val="6"/>
        </w:numPr>
        <w:rPr>
          <w:highlight w:val="none"/>
        </w:rPr>
      </w:pPr>
      <w:r>
        <w:rPr>
          <w:highlight w:val="none"/>
        </w:rPr>
      </w:r>
      <w:r>
        <w:rPr>
          <w:highlight w:val="none"/>
        </w:rPr>
        <w:t xml:space="preserve">Maintainer: Der Maintainer kann Änderungen am Projekt durchführen, wie z.B. Branches erstellen und löschen, das Projekt konfigurieren, und andere Benutzer zu Gruppen hinzufügen.</w:t>
      </w:r>
      <w:r>
        <w:rPr>
          <w:highlight w:val="none"/>
        </w:rPr>
      </w:r>
      <w:r/>
    </w:p>
    <w:p>
      <w:pPr>
        <w:pStyle w:val="830"/>
        <w:numPr>
          <w:ilvl w:val="0"/>
          <w:numId w:val="6"/>
        </w:numPr>
        <w:rPr>
          <w:highlight w:val="none"/>
        </w:rPr>
      </w:pPr>
      <w:r>
        <w:rPr>
          <w:highlight w:val="none"/>
        </w:rPr>
      </w:r>
      <w:r>
        <w:rPr>
          <w:highlight w:val="none"/>
        </w:rPr>
        <w:t xml:space="preserve">Developer: Der Developer kann Änderungen am Code durchführen und Branches erstellen und löschen.</w:t>
      </w:r>
      <w:r>
        <w:rPr>
          <w:highlight w:val="none"/>
        </w:rPr>
      </w:r>
      <w:r/>
    </w:p>
    <w:p>
      <w:pPr>
        <w:pStyle w:val="830"/>
        <w:numPr>
          <w:ilvl w:val="0"/>
          <w:numId w:val="6"/>
        </w:numPr>
        <w:rPr>
          <w:highlight w:val="none"/>
        </w:rPr>
      </w:pPr>
      <w:r>
        <w:rPr>
          <w:highlight w:val="none"/>
        </w:rPr>
      </w:r>
      <w:r>
        <w:rPr>
          <w:highlight w:val="none"/>
        </w:rPr>
        <w:t xml:space="preserve">Reporter: Der Reporter hat nur Lesezugriff auf das Projekt und kann weder Änderungen vornehmen noch Branches erstellen oder löschen.</w:t>
      </w:r>
      <w:r>
        <w:rPr>
          <w:highlight w:val="none"/>
        </w:rPr>
        <w:t xml:space="preserve"> Dieser kann allerdings sog. Issues aufnehmen, als Probleme vorerfassen.</w:t>
      </w:r>
      <w:r>
        <w:rPr>
          <w:highlight w:val="none"/>
        </w:rPr>
      </w:r>
      <w:r/>
    </w:p>
    <w:p>
      <w:pPr>
        <w:pStyle w:val="830"/>
        <w:numPr>
          <w:ilvl w:val="0"/>
          <w:numId w:val="6"/>
        </w:numPr>
        <w:rPr>
          <w:highlight w:val="none"/>
        </w:rPr>
      </w:pPr>
      <w:r>
        <w:rPr>
          <w:highlight w:val="none"/>
        </w:rPr>
      </w:r>
      <w:r>
        <w:rPr>
          <w:highlight w:val="none"/>
        </w:rPr>
        <w:t xml:space="preserve">Guest: Der Gast hat nur Lesezugriff auf das Projekt, kann jedoch keine Commits, Merge-Requests oder Änderungen an dem Projekt vornehmen.</w:t>
      </w:r>
      <w:r>
        <w:rPr>
          <w:highlight w:val="none"/>
        </w:rPr>
      </w:r>
      <w:r/>
    </w:p>
    <w:p>
      <w:pPr>
        <w:rPr>
          <w:highlight w:val="none"/>
        </w:rPr>
      </w:pPr>
      <w:r>
        <w:rPr>
          <w:highlight w:val="none"/>
        </w:rPr>
        <w:t xml:space="preserve">E</w:t>
      </w:r>
      <w:r>
        <w:rPr>
          <w:highlight w:val="none"/>
        </w:rPr>
        <w:t xml:space="preserve">s ist auch möglich, benutzerdefinierte Gruppen mit spezifischen Berechtigungen zu erstellen, die den Anforderungen des Projekts entsprechen. Die Benutzerrechte können auf Projekt- oder Gruppenebene konfiguriert werden, um die Kontrolle über die Zugriffsrec</w:t>
      </w:r>
      <w:r>
        <w:rPr>
          <w:highlight w:val="none"/>
        </w:rPr>
        <w:t xml:space="preserve">hte auf das Repository zu ermöglichen.</w:t>
      </w:r>
      <w:r>
        <w:rPr>
          <w:highlight w:val="none"/>
        </w:rPr>
      </w:r>
      <w:r/>
    </w:p>
    <w:p>
      <w:r>
        <w:rPr>
          <w:highlight w:val="none"/>
        </w:rPr>
      </w:r>
      <w:r/>
    </w:p>
    <w:p>
      <w:pPr>
        <w:shd w:val="nil" w:color="auto"/>
        <w:rPr>
          <w:highlight w:val="none"/>
        </w:rPr>
      </w:pPr>
      <w:r>
        <w:rPr>
          <w:highlight w:val="none"/>
        </w:rPr>
        <w:br w:type="page" w:clear="all"/>
      </w:r>
      <w:r>
        <w:rPr>
          <w:highlight w:val="none"/>
        </w:rPr>
      </w:r>
      <w:r/>
    </w:p>
    <w:p>
      <w:pPr>
        <w:rPr>
          <w:highlight w:val="none"/>
        </w:rPr>
      </w:pPr>
      <w:r>
        <w:rPr>
          <w:rStyle w:val="653"/>
        </w:rPr>
        <w:t xml:space="preserve">Best Practices </w:t>
      </w:r>
      <w:r/>
    </w:p>
    <w:p>
      <w:pPr>
        <w:rPr>
          <w:highlight w:val="none"/>
        </w:rPr>
      </w:pPr>
      <w:r>
        <w:rPr>
          <w:highlight w:val="none"/>
        </w:rPr>
        <w:t xml:space="preserve">Da die Technologie hinter Git verschiedene Szenarien ermöglicht ist im Einzelfall zunächst zu planen wie die entsprechende Instanz genutzt und damit auch verwaltet werden wird.</w:t>
      </w:r>
      <w:r>
        <w:rPr>
          <w:highlight w:val="none"/>
        </w:rPr>
      </w:r>
      <w:r/>
    </w:p>
    <w:p>
      <w:pPr>
        <w:rPr>
          <w:highlight w:val="none"/>
        </w:rPr>
      </w:pPr>
      <w:r>
        <w:rPr>
          <w:highlight w:val="none"/>
        </w:rPr>
      </w:r>
      <w:r>
        <w:rPr>
          <w:highlight w:val="none"/>
        </w:rPr>
        <w:t xml:space="preserve">Im Allgemeinen würden wir gerne aber zunächst auf wiederkehrende Problemstellungen hinweisen:</w:t>
      </w:r>
      <w:r>
        <w:rPr>
          <w:highlight w:val="none"/>
        </w:rPr>
      </w:r>
      <w:r/>
    </w:p>
    <w:p>
      <w:pPr>
        <w:pStyle w:val="830"/>
        <w:numPr>
          <w:ilvl w:val="0"/>
          <w:numId w:val="7"/>
        </w:numPr>
        <w:rPr>
          <w:highlight w:val="none"/>
        </w:rPr>
      </w:pPr>
      <w:r>
        <w:rPr>
          <w:highlight w:val="none"/>
        </w:rPr>
        <w:t xml:space="preserve">Wenn verschiedene Personen an einem Projekt arbeiten empfiehlt es sich separate Arbeitsbereiche abzuste</w:t>
      </w:r>
      <w:r>
        <w:rPr>
          <w:highlight w:val="none"/>
        </w:rPr>
        <w:t xml:space="preserve">cken, da es sonst sehr schnell zu Mergekonflikten kommt, welche im Zweifelsfall ein zeilenweises Durchgehen der Dateien mit sich zieht und ggf. zu einer kompletten Neuauflage einer Datei führt. Dies kann bei steigender Dateilänge sehr arbeitsintensiv sein.</w:t>
      </w:r>
      <w:r>
        <w:rPr>
          <w:highlight w:val="none"/>
        </w:rPr>
      </w:r>
      <w:r/>
    </w:p>
    <w:p>
      <w:pPr>
        <w:pStyle w:val="830"/>
        <w:numPr>
          <w:ilvl w:val="0"/>
          <w:numId w:val="7"/>
        </w:numPr>
        <w:rPr>
          <w:highlight w:val="none"/>
        </w:rPr>
      </w:pPr>
      <w:r>
        <w:rPr>
          <w:highlight w:val="none"/>
        </w:rPr>
        <w:t xml:space="preserve">Es empfiehlt sich einen Master-Branch im Projekt zu halten. Dieser e</w:t>
      </w:r>
      <w:r>
        <w:rPr>
          <w:highlight w:val="none"/>
        </w:rPr>
        <w:t xml:space="preserve">nthält zu jeder Zeit nur voll funktionsfähigen Code und nur abgeschlossene Teilprojekte und sollte von einer versierten Person verwaltet werden. Die allgemeine Erlaubnis auf diesen Branch zu pushen sollte bei einem Mehrpersonenprojekt nicht erteilt werden.</w:t>
      </w:r>
      <w:r>
        <w:rPr>
          <w:highlight w:val="none"/>
        </w:rPr>
      </w:r>
      <w:r/>
    </w:p>
    <w:p>
      <w:pPr>
        <w:pStyle w:val="830"/>
        <w:numPr>
          <w:ilvl w:val="0"/>
          <w:numId w:val="7"/>
        </w:numPr>
        <w:rPr>
          <w:highlight w:val="none"/>
        </w:rPr>
      </w:pPr>
      <w:r>
        <w:rPr>
          <w:highlight w:val="none"/>
        </w:rPr>
        <w:t xml:space="preserve">Die Architektur der Branches ist unbedingt sauber zu halten. Kommt es hier zu verqueren Merges oder unkontrollierten Branches ble</w:t>
      </w:r>
      <w:r>
        <w:rPr>
          <w:highlight w:val="none"/>
        </w:rPr>
        <w:t xml:space="preserve">ibt einem im Zweifelsfall nichts anderes übrig alle Seitenbranches zu verwerfen und wieder vom Masterbranch aus zu starten. Ist dieser korrumpiert kann es dazu kommen, dass der Arbeitsaufwand das aktuelle Projekt zu retten, den einer Neuauflage übersteigt.</w:t>
      </w:r>
      <w:r>
        <w:rPr>
          <w:highlight w:val="none"/>
        </w:rPr>
      </w:r>
      <w:r/>
    </w:p>
    <w:p>
      <w:pPr>
        <w:pStyle w:val="830"/>
        <w:numPr>
          <w:ilvl w:val="0"/>
          <w:numId w:val="7"/>
        </w:numPr>
        <w:rPr>
          <w:highlight w:val="none"/>
        </w:rPr>
      </w:pPr>
      <w:r>
        <w:rPr>
          <w:highlight w:val="none"/>
        </w:rPr>
        <w:t xml:space="preserve">Vergessen die Teilnehmenden ihre Änderungen zu Committen und zu Pushen kommt es unweigerlich zu Mergekonflikten. Ein eindringliches Beraten hin zu regelmäßigem Committen und Pushen ist stark empfohlen.</w:t>
      </w:r>
      <w:r>
        <w:rPr>
          <w:highlight w:val="none"/>
        </w:rPr>
      </w:r>
      <w:r/>
    </w:p>
    <w:p>
      <w:pPr>
        <w:pStyle w:val="830"/>
        <w:numPr>
          <w:ilvl w:val="0"/>
          <w:numId w:val="7"/>
        </w:numPr>
        <w:rPr>
          <w:highlight w:val="none"/>
        </w:rPr>
      </w:pPr>
      <w:r>
        <w:rPr>
          <w:highlight w:val="none"/>
        </w:rPr>
        <w:t xml:space="preserve">Haben Personen </w:t>
      </w:r>
      <w:r>
        <w:rPr>
          <w:highlight w:val="none"/>
        </w:rPr>
        <w:t xml:space="preserve">Zugriff auf Befehle wie git reset (setzt auf den Stand des letzten Commits) oder git rm (enfernt Dateien aus dem Repo) kann dies schwerwiegende Auswirkungen auf das Projekt haben. Ein Hinwirken auf einen verantwortungsvollen Umgang mit diesen wird geraten.</w:t>
      </w:r>
      <w:r>
        <w:rPr>
          <w:highlight w:val="none"/>
        </w:rPr>
      </w:r>
      <w:r/>
    </w:p>
    <w:p>
      <w:pPr>
        <w:pStyle w:val="830"/>
        <w:numPr>
          <w:ilvl w:val="0"/>
          <w:numId w:val="7"/>
        </w:numPr>
        <w:rPr>
          <w:highlight w:val="none"/>
        </w:rPr>
      </w:pPr>
      <w:r>
        <w:rPr>
          <w:highlight w:val="none"/>
        </w:rPr>
        <w:t xml:space="preserve">Sind Commits nicht sauber oder erklärend genug kommentiert sinkt die Wahrscheinlichkeit Fehler oder Änderungen ohne hohen Aufwand im Commitverlauf zu finden. Daher ist eine saubere Bezeichnung und Kommentierung der Commits zu empfehlen.</w:t>
      </w:r>
      <w:r>
        <w:rPr>
          <w:highlight w:val="none"/>
        </w:rPr>
      </w:r>
      <w:r/>
    </w:p>
    <w:p>
      <w:pPr>
        <w:pStyle w:val="654"/>
        <w:rPr>
          <w:highlight w:val="none"/>
        </w:rPr>
      </w:pPr>
      <w:r>
        <w:rPr>
          <w:highlight w:val="none"/>
        </w:rPr>
        <w:t xml:space="preserve">Einsatzszenarien</w:t>
      </w:r>
      <w:r>
        <w:rPr>
          <w:highlight w:val="none"/>
        </w:rPr>
      </w:r>
      <w:r/>
    </w:p>
    <w:p>
      <w:pPr>
        <w:rPr>
          <w:highlight w:val="none"/>
        </w:rPr>
      </w:pPr>
      <w:r>
        <w:t xml:space="preserve">Szenario 1: Schülerinnen und Schüler benutzen Git als global erreichbaren Speicher.</w:t>
      </w:r>
      <w:r/>
    </w:p>
    <w:p>
      <w:pPr>
        <w:rPr>
          <w:highlight w:val="none"/>
        </w:rPr>
      </w:pPr>
      <w:r>
        <w:rPr>
          <w:highlight w:val="none"/>
        </w:rPr>
        <w:t xml:space="preserve">In diesem Szenario speichern die Lernenden ihre Fortschritte</w:t>
      </w:r>
      <w:r>
        <w:rPr>
          <w:highlight w:val="none"/>
        </w:rPr>
        <w:t xml:space="preserve"> im Repo. Diese können dann sowohl in der Schule, als auch von Zuhause abgerufen und modifiziert werden. Die Lehrkraft kann als genereller Gitadministrator auf das Repo zugreifen um Veränderungen oder ein Mangel dieser nachzuvollziehen und ggf. reagieren. </w:t>
      </w:r>
      <w:r>
        <w:rPr>
          <w:highlight w:val="none"/>
        </w:rPr>
      </w:r>
      <w:r/>
    </w:p>
    <w:p>
      <w:pPr>
        <w:rPr>
          <w:highlight w:val="none"/>
        </w:rPr>
      </w:pPr>
      <w:r>
        <w:rPr>
          <w:highlight w:val="none"/>
        </w:rPr>
        <w:t xml:space="preserve">Zu erwartende Probleme:</w:t>
      </w:r>
      <w:r>
        <w:rPr>
          <w:highlight w:val="none"/>
        </w:rPr>
      </w:r>
      <w:r/>
    </w:p>
    <w:p>
      <w:pPr>
        <w:pStyle w:val="830"/>
        <w:numPr>
          <w:ilvl w:val="0"/>
          <w:numId w:val="8"/>
        </w:numPr>
      </w:pPr>
      <w:r>
        <w:rPr>
          <w:highlight w:val="none"/>
        </w:rPr>
        <w:t xml:space="preserve">Es wurde am anderen Arbeitsplatz vergessen zu committen oder zu pushen.</w:t>
        <w:br/>
        <w:t xml:space="preserve">Hier gilt zunächst die Abwegung ob der neu entstandene Konflikt-Commit n</w:t>
      </w:r>
      <w:r>
        <w:rPr>
          <w:highlight w:val="none"/>
        </w:rPr>
        <w:t xml:space="preserve">icht einfach verworfen wird, da die schöpferische Leistung seit dem letzten Stand beschränkt war.</w:t>
        <w:br/>
        <w:t xml:space="preserve">Möchte man die beiden Commits lösen gilt es zunächst den aktuellen Branch auf der Maschine auszuchecken (git checkout &lt;branchname&gt;). Danach ruft man den Statu</w:t>
      </w:r>
      <w:r>
        <w:rPr>
          <w:highlight w:val="none"/>
        </w:rPr>
        <w:t xml:space="preserve">s über git status auf. Im Anschluss öffnet man die konfliktierten Dateien und löst diese manuell. Im Anschluss fügt man die Dateien über git add wieder dem Projekt hinzu und macht einen sauberen Commit, welcher nun hoffentlich keine Konflikte mehr enthält.</w:t>
      </w:r>
      <w:r>
        <w:rPr>
          <w:highlight w:val="none"/>
        </w:rPr>
      </w:r>
      <w:r/>
    </w:p>
    <w:p>
      <w:pPr>
        <w:pStyle w:val="830"/>
        <w:numPr>
          <w:ilvl w:val="0"/>
          <w:numId w:val="8"/>
        </w:numPr>
      </w:pPr>
      <w:r>
        <w:rPr>
          <w:highlight w:val="none"/>
        </w:rPr>
        <w:t xml:space="preserve">Der Git-Client erleidet einen Timeout bzw. kann sich nicht zum Repo verbinden.</w:t>
        <w:br/>
        <w:t xml:space="preserve">Kon</w:t>
      </w:r>
      <w:r>
        <w:rPr>
          <w:highlight w:val="none"/>
        </w:rPr>
        <w:t xml:space="preserve">taktieren Sie hier ggf. Ihren Netzwerkadministrator und lassen Sie prüfen ob der Port für Git auf geöffnet ist. Alternativ muss der Standardport Ihrer Gitinstallation modifiziert werden. Eine erneute Prüfung der Internetverbindung empfiehlt sich ggf. auch.</w:t>
      </w:r>
      <w:r>
        <w:rPr>
          <w:highlight w:val="none"/>
        </w:rPr>
      </w:r>
      <w:r/>
    </w:p>
    <w:p>
      <w:pPr>
        <w:pStyle w:val="830"/>
        <w:numPr>
          <w:ilvl w:val="0"/>
          <w:numId w:val="8"/>
        </w:numPr>
      </w:pPr>
      <w:r>
        <w:rPr>
          <w:highlight w:val="none"/>
        </w:rPr>
        <w:t xml:space="preserve">Die Zugangsdaten zur Gitinstanz sind abgelaufen.</w:t>
        <w:br/>
        <w:t xml:space="preserve">TODO SYSTEMABHÄNGIGE LÖSUNG EINFÜGEN</w:t>
      </w:r>
      <w:r>
        <w:rPr>
          <w:highlight w:val="none"/>
        </w:rPr>
      </w:r>
      <w:r/>
    </w:p>
    <w:p>
      <w:r/>
      <w:r/>
    </w:p>
    <w:p>
      <w:pPr>
        <w:rPr>
          <w:highlight w:val="none"/>
        </w:rPr>
      </w:pPr>
      <w:r>
        <w:rPr>
          <w:highlight w:val="none"/>
        </w:rPr>
        <w:t xml:space="preserve">Szenario 2: Lehrkraft teilt mittels Git eine Aufgabe an die Klasse aus.</w:t>
      </w:r>
      <w:r>
        <w:rPr>
          <w:highlight w:val="none"/>
        </w:rPr>
      </w:r>
    </w:p>
    <w:p>
      <w:pPr>
        <w:rPr>
          <w:highlight w:val="none"/>
        </w:rPr>
      </w:pPr>
      <w:r>
        <w:rPr>
          <w:highlight w:val="none"/>
        </w:rPr>
        <w:t xml:space="preserve">In diesem Fall legen sich die Schülerinnen und Schüler einen Klon des Lehrkraftrepos an. Da die Lehrkraft hier keine unnötigen Weiterentwicklungen macht ist ein Klon des Repos akzeptabel. Nun können die Schülerinnen und Schüler bedenkenlos die Aufgaben in ihrer eigenen Instanz lösen.</w:t>
      </w:r>
      <w:r>
        <w:rPr>
          <w:highlight w:val="none"/>
        </w:rPr>
      </w:r>
    </w:p>
    <w:p>
      <w:pPr>
        <w:rPr>
          <w:highlight w:val="none"/>
        </w:rPr>
      </w:pPr>
      <w:r>
        <w:rPr>
          <w:highlight w:val="none"/>
        </w:rPr>
        <w:t xml:space="preserve">Zu erwartende Probleme:</w:t>
      </w:r>
      <w:r>
        <w:rPr>
          <w:highlight w:val="none"/>
        </w:rPr>
      </w:r>
    </w:p>
    <w:p>
      <w:pPr>
        <w:pStyle w:val="830"/>
        <w:numPr>
          <w:ilvl w:val="0"/>
          <w:numId w:val="9"/>
        </w:numPr>
      </w:pPr>
      <w:r>
        <w:rPr>
          <w:highlight w:val="none"/>
        </w:rPr>
        <w:t xml:space="preserve">Es wird versucht in das Ursprungsprojekt zu pushen. Dies wird zwar verhindert, da die Lernenden keine Rechte haben dies zu tun, muss aber insofern behandelt werden, dass die heruntergeladenen Dateien zu einem Repo hinzugefügt werden, bei dem die Lernenden selbst Schreibrechte haben. (git add)</w:t>
        <w:br/>
        <w:t xml:space="preserve">Es empfiehlt sich dies nicht erst am Ende der Stunde, sondern schon zu Beginn durchzuführen.</w:t>
      </w:r>
      <w:r>
        <w:rPr>
          <w:highlight w:val="none"/>
        </w:rPr>
      </w:r>
      <w:r/>
    </w:p>
    <w:p>
      <w:pPr>
        <w:pStyle w:val="830"/>
        <w:numPr>
          <w:ilvl w:val="0"/>
          <w:numId w:val="9"/>
        </w:numPr>
      </w:pPr>
      <w:r>
        <w:rPr>
          <w:highlight w:val="none"/>
        </w:rPr>
        <w:t xml:space="preserve">Die Lernenden vergessen ihre Änderungen zu committen/pushen.</w:t>
        <w:br/>
        <w:t xml:space="preserve">Hier gelten die selben Fragestellungen und Probleme wie in Szenario 1.</w:t>
      </w:r>
      <w:r>
        <w:rPr>
          <w:highlight w:val="none"/>
        </w:rPr>
      </w:r>
    </w:p>
    <w:p>
      <w:pPr>
        <w:pStyle w:val="830"/>
        <w:numPr>
          <w:ilvl w:val="0"/>
          <w:numId w:val="9"/>
        </w:numPr>
      </w:pPr>
      <w:r>
        <w:rPr>
          <w:highlight w:val="none"/>
        </w:rPr>
      </w:r>
      <w:r>
        <w:rPr>
          <w:highlight w:val="none"/>
        </w:rPr>
      </w:r>
    </w:p>
    <w:p>
      <w:pPr>
        <w:rPr>
          <w:highlight w:val="none"/>
        </w:rPr>
      </w:pPr>
      <w:r>
        <w:rPr>
          <w:highlight w:val="none"/>
        </w:rPr>
      </w:r>
      <w:r>
        <w:rPr>
          <w:highlight w:val="none"/>
        </w:rPr>
      </w:r>
      <w:r/>
    </w:p>
    <w:sectPr>
      <w:footnotePr/>
      <w:endnotePr/>
      <w:type w:val="nextPage"/>
      <w:pgSz w:w="11906" w:h="16838" w:orient="portrait"/>
      <w:pgMar w:top="1134" w:right="850" w:bottom="1134" w:left="1701" w:header="709" w:footer="709" w:gutter="0"/>
      <w:cols w:num="1" w:sep="0" w:space="708"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separator/>
      </w:r>
      <w:r/>
    </w:p>
  </w:endnote>
  <w:endnote w:type="continuationSeparator" w:id="0">
    <w:p>
      <w:pPr>
        <w:spacing w:after="0" w:line="240" w:lineRule="auto"/>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10000000000000000"/>
  </w:font>
  <w:font w:name="Courier New">
    <w:panose1 w:val="02070309020205020404"/>
  </w:font>
  <w:font w:name="Symbol">
    <w:panose1 w:val="05010000000000000000"/>
  </w:font>
  <w:font w:name="Arial">
    <w:panose1 w:val="020B0604020202020204"/>
  </w:font>
  <w:font w:name="Calibri">
    <w:panose1 w:val="020F0502020204030204"/>
  </w:font>
  <w:font w:name="Times New Roman">
    <w:panose1 w:val="02020603050405020304"/>
  </w:font>
  <w:font w:name="Cambria">
    <w:panose1 w:val="020206030504050203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separator/>
      </w:r>
      <w:r/>
    </w:p>
  </w:footnote>
  <w:footnote w:type="continuationSeparator" w:id="0">
    <w:p>
      <w:pPr>
        <w:spacing w:after="0" w:line="240" w:lineRule="auto"/>
      </w:pP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decimal"/>
      <w:isLgl w:val="false"/>
      <w:suff w:val="tab"/>
      <w:lvlText w:val="%1."/>
      <w:lvlJc w:val="left"/>
      <w:pPr>
        <w:ind w:left="709" w:hanging="360"/>
      </w:pPr>
    </w:lvl>
    <w:lvl w:ilvl="1">
      <w:start w:val="1"/>
      <w:numFmt w:val="lowerLetter"/>
      <w:isLgl w:val="false"/>
      <w:suff w:val="tab"/>
      <w:lvlText w:val="%2."/>
      <w:lvlJc w:val="left"/>
      <w:pPr>
        <w:ind w:left="1429" w:hanging="360"/>
      </w:pPr>
    </w:lvl>
    <w:lvl w:ilvl="2">
      <w:start w:val="1"/>
      <w:numFmt w:val="lowerRoman"/>
      <w:isLgl w:val="false"/>
      <w:suff w:val="tab"/>
      <w:lvlText w:val="%3."/>
      <w:lvlJc w:val="right"/>
      <w:pPr>
        <w:ind w:left="2149" w:hanging="180"/>
      </w:pPr>
    </w:lvl>
    <w:lvl w:ilvl="3">
      <w:start w:val="1"/>
      <w:numFmt w:val="decimal"/>
      <w:isLgl w:val="false"/>
      <w:suff w:val="tab"/>
      <w:lvlText w:val="%4."/>
      <w:lvlJc w:val="left"/>
      <w:pPr>
        <w:ind w:left="2869" w:hanging="360"/>
      </w:pPr>
    </w:lvl>
    <w:lvl w:ilvl="4">
      <w:start w:val="1"/>
      <w:numFmt w:val="lowerLetter"/>
      <w:isLgl w:val="false"/>
      <w:suff w:val="tab"/>
      <w:lvlText w:val="%5."/>
      <w:lvlJc w:val="left"/>
      <w:pPr>
        <w:ind w:left="3589" w:hanging="360"/>
      </w:pPr>
    </w:lvl>
    <w:lvl w:ilvl="5">
      <w:start w:val="1"/>
      <w:numFmt w:val="lowerRoman"/>
      <w:isLgl w:val="false"/>
      <w:suff w:val="tab"/>
      <w:lvlText w:val="%6."/>
      <w:lvlJc w:val="right"/>
      <w:pPr>
        <w:ind w:left="4309" w:hanging="180"/>
      </w:pPr>
    </w:lvl>
    <w:lvl w:ilvl="6">
      <w:start w:val="1"/>
      <w:numFmt w:val="decimal"/>
      <w:isLgl w:val="false"/>
      <w:suff w:val="tab"/>
      <w:lvlText w:val="%7."/>
      <w:lvlJc w:val="left"/>
      <w:pPr>
        <w:ind w:left="5029" w:hanging="360"/>
      </w:pPr>
    </w:lvl>
    <w:lvl w:ilvl="7">
      <w:start w:val="1"/>
      <w:numFmt w:val="lowerLetter"/>
      <w:isLgl w:val="false"/>
      <w:suff w:val="tab"/>
      <w:lvlText w:val="%8."/>
      <w:lvlJc w:val="left"/>
      <w:pPr>
        <w:ind w:left="5749" w:hanging="360"/>
      </w:pPr>
    </w:lvl>
    <w:lvl w:ilvl="8">
      <w:start w:val="1"/>
      <w:numFmt w:val="lowerRoman"/>
      <w:isLgl w:val="false"/>
      <w:suff w:val="tab"/>
      <w:lvlText w:val="%9."/>
      <w:lvlJc w:val="right"/>
      <w:pPr>
        <w:ind w:left="6469" w:hanging="180"/>
      </w:pPr>
    </w:lvl>
  </w:abstractNum>
  <w:abstractNum w:abstractNumId="1">
    <w:multiLevelType w:val="hybridMultilevel"/>
    <w:lvl w:ilvl="0">
      <w:start w:val="1"/>
      <w:numFmt w:val="decimal"/>
      <w:isLgl w:val="false"/>
      <w:suff w:val="tab"/>
      <w:lvlText w:val="%1."/>
      <w:lvlJc w:val="left"/>
      <w:pPr>
        <w:ind w:left="709"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2">
    <w:multiLevelType w:val="hybridMultilevel"/>
    <w:lvl w:ilvl="0">
      <w:start w:val="1"/>
      <w:numFmt w:val="decimal"/>
      <w:isLgl w:val="false"/>
      <w:suff w:val="tab"/>
      <w:lvlText w:val="%1."/>
      <w:lvlJc w:val="left"/>
      <w:pPr>
        <w:ind w:left="709" w:hanging="360"/>
      </w:pPr>
    </w:lvl>
    <w:lvl w:ilvl="1">
      <w:start w:val="1"/>
      <w:numFmt w:val="lowerLetter"/>
      <w:isLgl w:val="false"/>
      <w:suff w:val="tab"/>
      <w:lvlText w:val="%2."/>
      <w:lvlJc w:val="left"/>
      <w:pPr>
        <w:ind w:left="1429" w:hanging="360"/>
      </w:pPr>
    </w:lvl>
    <w:lvl w:ilvl="2">
      <w:start w:val="1"/>
      <w:numFmt w:val="lowerRoman"/>
      <w:isLgl w:val="false"/>
      <w:suff w:val="tab"/>
      <w:lvlText w:val="%3."/>
      <w:lvlJc w:val="right"/>
      <w:pPr>
        <w:ind w:left="2149" w:hanging="180"/>
      </w:pPr>
    </w:lvl>
    <w:lvl w:ilvl="3">
      <w:start w:val="1"/>
      <w:numFmt w:val="decimal"/>
      <w:isLgl w:val="false"/>
      <w:suff w:val="tab"/>
      <w:lvlText w:val="%4."/>
      <w:lvlJc w:val="left"/>
      <w:pPr>
        <w:ind w:left="2869" w:hanging="360"/>
      </w:pPr>
    </w:lvl>
    <w:lvl w:ilvl="4">
      <w:start w:val="1"/>
      <w:numFmt w:val="lowerLetter"/>
      <w:isLgl w:val="false"/>
      <w:suff w:val="tab"/>
      <w:lvlText w:val="%5."/>
      <w:lvlJc w:val="left"/>
      <w:pPr>
        <w:ind w:left="3589" w:hanging="360"/>
      </w:pPr>
    </w:lvl>
    <w:lvl w:ilvl="5">
      <w:start w:val="1"/>
      <w:numFmt w:val="lowerRoman"/>
      <w:isLgl w:val="false"/>
      <w:suff w:val="tab"/>
      <w:lvlText w:val="%6."/>
      <w:lvlJc w:val="right"/>
      <w:pPr>
        <w:ind w:left="4309" w:hanging="180"/>
      </w:pPr>
    </w:lvl>
    <w:lvl w:ilvl="6">
      <w:start w:val="1"/>
      <w:numFmt w:val="decimal"/>
      <w:isLgl w:val="false"/>
      <w:suff w:val="tab"/>
      <w:lvlText w:val="%7."/>
      <w:lvlJc w:val="left"/>
      <w:pPr>
        <w:ind w:left="5029" w:hanging="360"/>
      </w:pPr>
    </w:lvl>
    <w:lvl w:ilvl="7">
      <w:start w:val="1"/>
      <w:numFmt w:val="lowerLetter"/>
      <w:isLgl w:val="false"/>
      <w:suff w:val="tab"/>
      <w:lvlText w:val="%8."/>
      <w:lvlJc w:val="left"/>
      <w:pPr>
        <w:ind w:left="5749" w:hanging="360"/>
      </w:pPr>
    </w:lvl>
    <w:lvl w:ilvl="8">
      <w:start w:val="1"/>
      <w:numFmt w:val="lowerRoman"/>
      <w:isLgl w:val="false"/>
      <w:suff w:val="tab"/>
      <w:lvlText w:val="%9."/>
      <w:lvlJc w:val="right"/>
      <w:pPr>
        <w:ind w:left="6469" w:hanging="180"/>
      </w:pPr>
    </w:lvl>
  </w:abstractNum>
  <w:abstractNum w:abstractNumId="3">
    <w:multiLevelType w:val="hybridMultilevel"/>
    <w:lvl w:ilvl="0">
      <w:start w:val="1"/>
      <w:numFmt w:val="decimal"/>
      <w:isLgl w:val="false"/>
      <w:suff w:val="tab"/>
      <w:lvlText w:val="%1."/>
      <w:lvlJc w:val="left"/>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4">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5">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40" w:hanging="360"/>
      </w:pPr>
      <w:rPr>
        <w:rFonts w:hint="default" w:ascii="Courier New" w:hAnsi="Courier New" w:eastAsia="Courier New" w:cs="Courier New"/>
      </w:rPr>
    </w:lvl>
    <w:lvl w:ilvl="2">
      <w:start w:val="1"/>
      <w:numFmt w:val="bullet"/>
      <w:isLgl w:val="false"/>
      <w:suff w:val="tab"/>
      <w:lvlText w:val="§"/>
      <w:lvlJc w:val="left"/>
      <w:pPr>
        <w:ind w:left="2160" w:hanging="360"/>
      </w:pPr>
      <w:rPr>
        <w:rFonts w:hint="default" w:ascii="Wingdings" w:hAnsi="Wingdings" w:eastAsia="Wingdings" w:cs="Wingdings"/>
      </w:rPr>
    </w:lvl>
    <w:lvl w:ilvl="3">
      <w:start w:val="1"/>
      <w:numFmt w:val="bullet"/>
      <w:isLgl w:val="false"/>
      <w:suff w:val="tab"/>
      <w:lvlText w:val="·"/>
      <w:lvlJc w:val="left"/>
      <w:pPr>
        <w:ind w:left="2880" w:hanging="360"/>
      </w:pPr>
      <w:rPr>
        <w:rFonts w:hint="default" w:ascii="Symbol" w:hAnsi="Symbol" w:eastAsia="Symbol" w:cs="Symbol"/>
      </w:rPr>
    </w:lvl>
    <w:lvl w:ilvl="4">
      <w:start w:val="1"/>
      <w:numFmt w:val="bullet"/>
      <w:isLgl w:val="false"/>
      <w:suff w:val="tab"/>
      <w:lvlText w:val="o"/>
      <w:lvlJc w:val="left"/>
      <w:pPr>
        <w:ind w:left="3600" w:hanging="360"/>
      </w:pPr>
      <w:rPr>
        <w:rFonts w:hint="default" w:ascii="Courier New" w:hAnsi="Courier New" w:eastAsia="Courier New" w:cs="Courier New"/>
      </w:rPr>
    </w:lvl>
    <w:lvl w:ilvl="5">
      <w:start w:val="1"/>
      <w:numFmt w:val="bullet"/>
      <w:isLgl w:val="false"/>
      <w:suff w:val="tab"/>
      <w:lvlText w:val="§"/>
      <w:lvlJc w:val="left"/>
      <w:pPr>
        <w:ind w:left="4320" w:hanging="360"/>
      </w:pPr>
      <w:rPr>
        <w:rFonts w:hint="default" w:ascii="Wingdings" w:hAnsi="Wingdings" w:eastAsia="Wingdings" w:cs="Wingdings"/>
      </w:rPr>
    </w:lvl>
    <w:lvl w:ilvl="6">
      <w:start w:val="1"/>
      <w:numFmt w:val="bullet"/>
      <w:isLgl w:val="false"/>
      <w:suff w:val="tab"/>
      <w:lvlText w:val="·"/>
      <w:lvlJc w:val="left"/>
      <w:pPr>
        <w:ind w:left="5040" w:hanging="360"/>
      </w:pPr>
      <w:rPr>
        <w:rFonts w:hint="default" w:ascii="Symbol" w:hAnsi="Symbol" w:eastAsia="Symbol" w:cs="Symbol"/>
      </w:rPr>
    </w:lvl>
    <w:lvl w:ilvl="7">
      <w:start w:val="1"/>
      <w:numFmt w:val="bullet"/>
      <w:isLgl w:val="false"/>
      <w:suff w:val="tab"/>
      <w:lvlText w:val="o"/>
      <w:lvlJc w:val="left"/>
      <w:pPr>
        <w:ind w:left="5760" w:hanging="360"/>
      </w:pPr>
      <w:rPr>
        <w:rFonts w:hint="default" w:ascii="Courier New" w:hAnsi="Courier New" w:eastAsia="Courier New" w:cs="Courier New"/>
      </w:rPr>
    </w:lvl>
    <w:lvl w:ilvl="8">
      <w:start w:val="1"/>
      <w:numFmt w:val="bullet"/>
      <w:isLgl w:val="false"/>
      <w:suff w:val="tab"/>
      <w:lvlText w:val="§"/>
      <w:lvlJc w:val="left"/>
      <w:pPr>
        <w:ind w:left="6480" w:hanging="360"/>
      </w:pPr>
      <w:rPr>
        <w:rFonts w:hint="default" w:ascii="Wingdings" w:hAnsi="Wingdings" w:eastAsia="Wingdings" w:cs="Wingdings"/>
      </w:rPr>
    </w:lvl>
  </w:abstractNum>
  <w:abstractNum w:abstractNumId="6">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40" w:hanging="360"/>
      </w:pPr>
      <w:rPr>
        <w:rFonts w:hint="default" w:ascii="Courier New" w:hAnsi="Courier New" w:eastAsia="Courier New" w:cs="Courier New"/>
      </w:rPr>
    </w:lvl>
    <w:lvl w:ilvl="2">
      <w:start w:val="1"/>
      <w:numFmt w:val="bullet"/>
      <w:isLgl w:val="false"/>
      <w:suff w:val="tab"/>
      <w:lvlText w:val="§"/>
      <w:lvlJc w:val="left"/>
      <w:pPr>
        <w:ind w:left="2160" w:hanging="360"/>
      </w:pPr>
      <w:rPr>
        <w:rFonts w:hint="default" w:ascii="Wingdings" w:hAnsi="Wingdings" w:eastAsia="Wingdings" w:cs="Wingdings"/>
      </w:rPr>
    </w:lvl>
    <w:lvl w:ilvl="3">
      <w:start w:val="1"/>
      <w:numFmt w:val="bullet"/>
      <w:isLgl w:val="false"/>
      <w:suff w:val="tab"/>
      <w:lvlText w:val="·"/>
      <w:lvlJc w:val="left"/>
      <w:pPr>
        <w:ind w:left="2880" w:hanging="360"/>
      </w:pPr>
      <w:rPr>
        <w:rFonts w:hint="default" w:ascii="Symbol" w:hAnsi="Symbol" w:eastAsia="Symbol" w:cs="Symbol"/>
      </w:rPr>
    </w:lvl>
    <w:lvl w:ilvl="4">
      <w:start w:val="1"/>
      <w:numFmt w:val="bullet"/>
      <w:isLgl w:val="false"/>
      <w:suff w:val="tab"/>
      <w:lvlText w:val="o"/>
      <w:lvlJc w:val="left"/>
      <w:pPr>
        <w:ind w:left="3600" w:hanging="360"/>
      </w:pPr>
      <w:rPr>
        <w:rFonts w:hint="default" w:ascii="Courier New" w:hAnsi="Courier New" w:eastAsia="Courier New" w:cs="Courier New"/>
      </w:rPr>
    </w:lvl>
    <w:lvl w:ilvl="5">
      <w:start w:val="1"/>
      <w:numFmt w:val="bullet"/>
      <w:isLgl w:val="false"/>
      <w:suff w:val="tab"/>
      <w:lvlText w:val="§"/>
      <w:lvlJc w:val="left"/>
      <w:pPr>
        <w:ind w:left="4320" w:hanging="360"/>
      </w:pPr>
      <w:rPr>
        <w:rFonts w:hint="default" w:ascii="Wingdings" w:hAnsi="Wingdings" w:eastAsia="Wingdings" w:cs="Wingdings"/>
      </w:rPr>
    </w:lvl>
    <w:lvl w:ilvl="6">
      <w:start w:val="1"/>
      <w:numFmt w:val="bullet"/>
      <w:isLgl w:val="false"/>
      <w:suff w:val="tab"/>
      <w:lvlText w:val="·"/>
      <w:lvlJc w:val="left"/>
      <w:pPr>
        <w:ind w:left="5040" w:hanging="360"/>
      </w:pPr>
      <w:rPr>
        <w:rFonts w:hint="default" w:ascii="Symbol" w:hAnsi="Symbol" w:eastAsia="Symbol" w:cs="Symbol"/>
      </w:rPr>
    </w:lvl>
    <w:lvl w:ilvl="7">
      <w:start w:val="1"/>
      <w:numFmt w:val="bullet"/>
      <w:isLgl w:val="false"/>
      <w:suff w:val="tab"/>
      <w:lvlText w:val="o"/>
      <w:lvlJc w:val="left"/>
      <w:pPr>
        <w:ind w:left="5760" w:hanging="360"/>
      </w:pPr>
      <w:rPr>
        <w:rFonts w:hint="default" w:ascii="Courier New" w:hAnsi="Courier New" w:eastAsia="Courier New" w:cs="Courier New"/>
      </w:rPr>
    </w:lvl>
    <w:lvl w:ilvl="8">
      <w:start w:val="1"/>
      <w:numFmt w:val="bullet"/>
      <w:isLgl w:val="false"/>
      <w:suff w:val="tab"/>
      <w:lvlText w:val="§"/>
      <w:lvlJc w:val="left"/>
      <w:pPr>
        <w:ind w:left="6480" w:hanging="360"/>
      </w:pPr>
      <w:rPr>
        <w:rFonts w:hint="default" w:ascii="Wingdings" w:hAnsi="Wingdings" w:eastAsia="Wingdings" w:cs="Wingdings"/>
      </w:rPr>
    </w:lvl>
  </w:abstractNum>
  <w:abstractNum w:abstractNumId="7">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abstractNum w:abstractNumId="8">
    <w:multiLevelType w:val="hybridMultilevel"/>
    <w:lvl w:ilvl="0">
      <w:start w:val="1"/>
      <w:numFmt w:val="bullet"/>
      <w:isLgl w:val="false"/>
      <w:suff w:val="tab"/>
      <w:lvlText w:val="·"/>
      <w:lvlJc w:val="left"/>
      <w:pPr>
        <w:ind w:left="709" w:hanging="360"/>
      </w:pPr>
      <w:rPr>
        <w:rFonts w:hint="default" w:ascii="Symbol" w:hAnsi="Symbol" w:eastAsia="Symbol" w:cs="Symbol"/>
      </w:rPr>
    </w:lvl>
    <w:lvl w:ilvl="1">
      <w:start w:val="1"/>
      <w:numFmt w:val="bullet"/>
      <w:isLgl w:val="false"/>
      <w:suff w:val="tab"/>
      <w:lvlText w:val="o"/>
      <w:lvlJc w:val="left"/>
      <w:pPr>
        <w:ind w:left="1429" w:hanging="360"/>
      </w:pPr>
      <w:rPr>
        <w:rFonts w:hint="default" w:ascii="Courier New" w:hAnsi="Courier New" w:eastAsia="Courier New" w:cs="Courier New"/>
      </w:rPr>
    </w:lvl>
    <w:lvl w:ilvl="2">
      <w:start w:val="1"/>
      <w:numFmt w:val="bullet"/>
      <w:isLgl w:val="false"/>
      <w:suff w:val="tab"/>
      <w:lvlText w:val="§"/>
      <w:lvlJc w:val="left"/>
      <w:pPr>
        <w:ind w:left="2149" w:hanging="360"/>
      </w:pPr>
      <w:rPr>
        <w:rFonts w:hint="default" w:ascii="Wingdings" w:hAnsi="Wingdings" w:eastAsia="Wingdings" w:cs="Wingdings"/>
      </w:rPr>
    </w:lvl>
    <w:lvl w:ilvl="3">
      <w:start w:val="1"/>
      <w:numFmt w:val="bullet"/>
      <w:isLgl w:val="false"/>
      <w:suff w:val="tab"/>
      <w:lvlText w:val="·"/>
      <w:lvlJc w:val="left"/>
      <w:pPr>
        <w:ind w:left="2869" w:hanging="360"/>
      </w:pPr>
      <w:rPr>
        <w:rFonts w:hint="default" w:ascii="Symbol" w:hAnsi="Symbol" w:eastAsia="Symbol" w:cs="Symbol"/>
      </w:rPr>
    </w:lvl>
    <w:lvl w:ilvl="4">
      <w:start w:val="1"/>
      <w:numFmt w:val="bullet"/>
      <w:isLgl w:val="false"/>
      <w:suff w:val="tab"/>
      <w:lvlText w:val="o"/>
      <w:lvlJc w:val="left"/>
      <w:pPr>
        <w:ind w:left="3589" w:hanging="360"/>
      </w:pPr>
      <w:rPr>
        <w:rFonts w:hint="default" w:ascii="Courier New" w:hAnsi="Courier New" w:eastAsia="Courier New" w:cs="Courier New"/>
      </w:rPr>
    </w:lvl>
    <w:lvl w:ilvl="5">
      <w:start w:val="1"/>
      <w:numFmt w:val="bullet"/>
      <w:isLgl w:val="false"/>
      <w:suff w:val="tab"/>
      <w:lvlText w:val="§"/>
      <w:lvlJc w:val="left"/>
      <w:pPr>
        <w:ind w:left="4309" w:hanging="360"/>
      </w:pPr>
      <w:rPr>
        <w:rFonts w:hint="default" w:ascii="Wingdings" w:hAnsi="Wingdings" w:eastAsia="Wingdings" w:cs="Wingdings"/>
      </w:rPr>
    </w:lvl>
    <w:lvl w:ilvl="6">
      <w:start w:val="1"/>
      <w:numFmt w:val="bullet"/>
      <w:isLgl w:val="false"/>
      <w:suff w:val="tab"/>
      <w:lvlText w:val="·"/>
      <w:lvlJc w:val="left"/>
      <w:pPr>
        <w:ind w:left="5029" w:hanging="360"/>
      </w:pPr>
      <w:rPr>
        <w:rFonts w:hint="default" w:ascii="Symbol" w:hAnsi="Symbol" w:eastAsia="Symbol" w:cs="Symbol"/>
      </w:rPr>
    </w:lvl>
    <w:lvl w:ilvl="7">
      <w:start w:val="1"/>
      <w:numFmt w:val="bullet"/>
      <w:isLgl w:val="false"/>
      <w:suff w:val="tab"/>
      <w:lvlText w:val="o"/>
      <w:lvlJc w:val="left"/>
      <w:pPr>
        <w:ind w:left="5749" w:hanging="360"/>
      </w:pPr>
      <w:rPr>
        <w:rFonts w:hint="default" w:ascii="Courier New" w:hAnsi="Courier New" w:eastAsia="Courier New" w:cs="Courier New"/>
      </w:rPr>
    </w:lvl>
    <w:lvl w:ilvl="8">
      <w:start w:val="1"/>
      <w:numFmt w:val="bullet"/>
      <w:isLgl w:val="false"/>
      <w:suff w:val="tab"/>
      <w:lvlText w:val="§"/>
      <w:lvlJc w:val="left"/>
      <w:pPr>
        <w:ind w:left="6469" w:hanging="360"/>
      </w:pPr>
      <w:rPr>
        <w:rFonts w:hint="default" w:ascii="Wingdings" w:hAnsi="Wingdings" w:eastAsia="Wingdings" w:cs="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de-DE" w:eastAsia="en-US" w:bidi="ar-SA"/>
      </w:rPr>
    </w:rPrDefault>
    <w:pPrDefault>
      <w:pPr>
        <w:spacing w:before="0" w:beforeAutospacing="0" w:after="200" w:afterAutospacing="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650">
    <w:name w:val="Heading 1"/>
    <w:basedOn w:val="826"/>
    <w:next w:val="826"/>
    <w:link w:val="651"/>
    <w:uiPriority w:val="9"/>
    <w:qFormat/>
    <w:pPr>
      <w:keepLines/>
      <w:keepNext/>
      <w:spacing w:before="480" w:after="200"/>
      <w:outlineLvl w:val="0"/>
    </w:pPr>
    <w:rPr>
      <w:rFonts w:ascii="Arial" w:hAnsi="Arial" w:eastAsia="Arial" w:cs="Arial"/>
      <w:sz w:val="40"/>
      <w:szCs w:val="40"/>
    </w:rPr>
  </w:style>
  <w:style w:type="character" w:styleId="651">
    <w:name w:val="Heading 1 Char"/>
    <w:link w:val="650"/>
    <w:uiPriority w:val="9"/>
    <w:rPr>
      <w:rFonts w:ascii="Arial" w:hAnsi="Arial" w:eastAsia="Arial" w:cs="Arial"/>
      <w:sz w:val="40"/>
      <w:szCs w:val="40"/>
    </w:rPr>
  </w:style>
  <w:style w:type="paragraph" w:styleId="652">
    <w:name w:val="Heading 2"/>
    <w:basedOn w:val="826"/>
    <w:next w:val="826"/>
    <w:link w:val="653"/>
    <w:uiPriority w:val="9"/>
    <w:unhideWhenUsed/>
    <w:qFormat/>
    <w:pPr>
      <w:keepLines/>
      <w:keepNext/>
      <w:spacing w:before="360" w:after="200"/>
      <w:outlineLvl w:val="1"/>
    </w:pPr>
    <w:rPr>
      <w:rFonts w:ascii="Arial" w:hAnsi="Arial" w:eastAsia="Arial" w:cs="Arial"/>
      <w:sz w:val="34"/>
    </w:rPr>
  </w:style>
  <w:style w:type="character" w:styleId="653">
    <w:name w:val="Heading 2 Char"/>
    <w:link w:val="652"/>
    <w:uiPriority w:val="9"/>
    <w:rPr>
      <w:rFonts w:ascii="Arial" w:hAnsi="Arial" w:eastAsia="Arial" w:cs="Arial"/>
      <w:sz w:val="34"/>
    </w:rPr>
  </w:style>
  <w:style w:type="paragraph" w:styleId="654">
    <w:name w:val="Heading 3"/>
    <w:basedOn w:val="826"/>
    <w:next w:val="826"/>
    <w:link w:val="655"/>
    <w:uiPriority w:val="9"/>
    <w:unhideWhenUsed/>
    <w:qFormat/>
    <w:pPr>
      <w:keepLines/>
      <w:keepNext/>
      <w:spacing w:before="320" w:after="200"/>
      <w:outlineLvl w:val="2"/>
    </w:pPr>
    <w:rPr>
      <w:rFonts w:ascii="Arial" w:hAnsi="Arial" w:eastAsia="Arial" w:cs="Arial"/>
      <w:sz w:val="30"/>
      <w:szCs w:val="30"/>
    </w:rPr>
  </w:style>
  <w:style w:type="character" w:styleId="655">
    <w:name w:val="Heading 3 Char"/>
    <w:link w:val="654"/>
    <w:uiPriority w:val="9"/>
    <w:rPr>
      <w:rFonts w:ascii="Arial" w:hAnsi="Arial" w:eastAsia="Arial" w:cs="Arial"/>
      <w:sz w:val="30"/>
      <w:szCs w:val="30"/>
    </w:rPr>
  </w:style>
  <w:style w:type="paragraph" w:styleId="656">
    <w:name w:val="Heading 4"/>
    <w:basedOn w:val="826"/>
    <w:next w:val="826"/>
    <w:link w:val="657"/>
    <w:uiPriority w:val="9"/>
    <w:unhideWhenUsed/>
    <w:qFormat/>
    <w:pPr>
      <w:keepLines/>
      <w:keepNext/>
      <w:spacing w:before="320" w:after="200"/>
      <w:outlineLvl w:val="3"/>
    </w:pPr>
    <w:rPr>
      <w:rFonts w:ascii="Arial" w:hAnsi="Arial" w:eastAsia="Arial" w:cs="Arial"/>
      <w:b/>
      <w:bCs/>
      <w:sz w:val="26"/>
      <w:szCs w:val="26"/>
    </w:rPr>
  </w:style>
  <w:style w:type="character" w:styleId="657">
    <w:name w:val="Heading 4 Char"/>
    <w:link w:val="656"/>
    <w:uiPriority w:val="9"/>
    <w:rPr>
      <w:rFonts w:ascii="Arial" w:hAnsi="Arial" w:eastAsia="Arial" w:cs="Arial"/>
      <w:b/>
      <w:bCs/>
      <w:sz w:val="26"/>
      <w:szCs w:val="26"/>
    </w:rPr>
  </w:style>
  <w:style w:type="paragraph" w:styleId="658">
    <w:name w:val="Heading 5"/>
    <w:basedOn w:val="826"/>
    <w:next w:val="826"/>
    <w:link w:val="659"/>
    <w:uiPriority w:val="9"/>
    <w:unhideWhenUsed/>
    <w:qFormat/>
    <w:pPr>
      <w:keepLines/>
      <w:keepNext/>
      <w:spacing w:before="320" w:after="200"/>
      <w:outlineLvl w:val="4"/>
    </w:pPr>
    <w:rPr>
      <w:rFonts w:ascii="Arial" w:hAnsi="Arial" w:eastAsia="Arial" w:cs="Arial"/>
      <w:b/>
      <w:bCs/>
      <w:sz w:val="24"/>
      <w:szCs w:val="24"/>
    </w:rPr>
  </w:style>
  <w:style w:type="character" w:styleId="659">
    <w:name w:val="Heading 5 Char"/>
    <w:link w:val="658"/>
    <w:uiPriority w:val="9"/>
    <w:rPr>
      <w:rFonts w:ascii="Arial" w:hAnsi="Arial" w:eastAsia="Arial" w:cs="Arial"/>
      <w:b/>
      <w:bCs/>
      <w:sz w:val="24"/>
      <w:szCs w:val="24"/>
    </w:rPr>
  </w:style>
  <w:style w:type="paragraph" w:styleId="660">
    <w:name w:val="Heading 6"/>
    <w:basedOn w:val="826"/>
    <w:next w:val="826"/>
    <w:link w:val="661"/>
    <w:uiPriority w:val="9"/>
    <w:unhideWhenUsed/>
    <w:qFormat/>
    <w:pPr>
      <w:keepLines/>
      <w:keepNext/>
      <w:spacing w:before="320" w:after="200"/>
      <w:outlineLvl w:val="5"/>
    </w:pPr>
    <w:rPr>
      <w:rFonts w:ascii="Arial" w:hAnsi="Arial" w:eastAsia="Arial" w:cs="Arial"/>
      <w:b/>
      <w:bCs/>
      <w:sz w:val="22"/>
      <w:szCs w:val="22"/>
    </w:rPr>
  </w:style>
  <w:style w:type="character" w:styleId="661">
    <w:name w:val="Heading 6 Char"/>
    <w:link w:val="660"/>
    <w:uiPriority w:val="9"/>
    <w:rPr>
      <w:rFonts w:ascii="Arial" w:hAnsi="Arial" w:eastAsia="Arial" w:cs="Arial"/>
      <w:b/>
      <w:bCs/>
      <w:sz w:val="22"/>
      <w:szCs w:val="22"/>
    </w:rPr>
  </w:style>
  <w:style w:type="paragraph" w:styleId="662">
    <w:name w:val="Heading 7"/>
    <w:basedOn w:val="826"/>
    <w:next w:val="826"/>
    <w:link w:val="663"/>
    <w:uiPriority w:val="9"/>
    <w:unhideWhenUsed/>
    <w:qFormat/>
    <w:pPr>
      <w:keepLines/>
      <w:keepNext/>
      <w:spacing w:before="320" w:after="200"/>
      <w:outlineLvl w:val="6"/>
    </w:pPr>
    <w:rPr>
      <w:rFonts w:ascii="Arial" w:hAnsi="Arial" w:eastAsia="Arial" w:cs="Arial"/>
      <w:b/>
      <w:bCs/>
      <w:i/>
      <w:iCs/>
      <w:sz w:val="22"/>
      <w:szCs w:val="22"/>
    </w:rPr>
  </w:style>
  <w:style w:type="character" w:styleId="663">
    <w:name w:val="Heading 7 Char"/>
    <w:link w:val="662"/>
    <w:uiPriority w:val="9"/>
    <w:rPr>
      <w:rFonts w:ascii="Arial" w:hAnsi="Arial" w:eastAsia="Arial" w:cs="Arial"/>
      <w:b/>
      <w:bCs/>
      <w:i/>
      <w:iCs/>
      <w:sz w:val="22"/>
      <w:szCs w:val="22"/>
    </w:rPr>
  </w:style>
  <w:style w:type="paragraph" w:styleId="664">
    <w:name w:val="Heading 8"/>
    <w:basedOn w:val="826"/>
    <w:next w:val="826"/>
    <w:link w:val="665"/>
    <w:uiPriority w:val="9"/>
    <w:unhideWhenUsed/>
    <w:qFormat/>
    <w:pPr>
      <w:keepLines/>
      <w:keepNext/>
      <w:spacing w:before="320" w:after="200"/>
      <w:outlineLvl w:val="7"/>
    </w:pPr>
    <w:rPr>
      <w:rFonts w:ascii="Arial" w:hAnsi="Arial" w:eastAsia="Arial" w:cs="Arial"/>
      <w:i/>
      <w:iCs/>
      <w:sz w:val="22"/>
      <w:szCs w:val="22"/>
    </w:rPr>
  </w:style>
  <w:style w:type="character" w:styleId="665">
    <w:name w:val="Heading 8 Char"/>
    <w:link w:val="664"/>
    <w:uiPriority w:val="9"/>
    <w:rPr>
      <w:rFonts w:ascii="Arial" w:hAnsi="Arial" w:eastAsia="Arial" w:cs="Arial"/>
      <w:i/>
      <w:iCs/>
      <w:sz w:val="22"/>
      <w:szCs w:val="22"/>
    </w:rPr>
  </w:style>
  <w:style w:type="paragraph" w:styleId="666">
    <w:name w:val="Heading 9"/>
    <w:basedOn w:val="826"/>
    <w:next w:val="826"/>
    <w:link w:val="667"/>
    <w:uiPriority w:val="9"/>
    <w:unhideWhenUsed/>
    <w:qFormat/>
    <w:pPr>
      <w:keepLines/>
      <w:keepNext/>
      <w:spacing w:before="320" w:after="200"/>
      <w:outlineLvl w:val="8"/>
    </w:pPr>
    <w:rPr>
      <w:rFonts w:ascii="Arial" w:hAnsi="Arial" w:eastAsia="Arial" w:cs="Arial"/>
      <w:i/>
      <w:iCs/>
      <w:sz w:val="21"/>
      <w:szCs w:val="21"/>
    </w:rPr>
  </w:style>
  <w:style w:type="character" w:styleId="667">
    <w:name w:val="Heading 9 Char"/>
    <w:link w:val="666"/>
    <w:uiPriority w:val="9"/>
    <w:rPr>
      <w:rFonts w:ascii="Arial" w:hAnsi="Arial" w:eastAsia="Arial" w:cs="Arial"/>
      <w:i/>
      <w:iCs/>
      <w:sz w:val="21"/>
      <w:szCs w:val="21"/>
    </w:rPr>
  </w:style>
  <w:style w:type="paragraph" w:styleId="668">
    <w:name w:val="Title"/>
    <w:basedOn w:val="826"/>
    <w:next w:val="826"/>
    <w:link w:val="669"/>
    <w:uiPriority w:val="10"/>
    <w:qFormat/>
    <w:pPr>
      <w:contextualSpacing/>
      <w:spacing w:before="300" w:after="200"/>
    </w:pPr>
    <w:rPr>
      <w:sz w:val="48"/>
      <w:szCs w:val="48"/>
    </w:rPr>
  </w:style>
  <w:style w:type="character" w:styleId="669">
    <w:name w:val="Title Char"/>
    <w:link w:val="668"/>
    <w:uiPriority w:val="10"/>
    <w:rPr>
      <w:sz w:val="48"/>
      <w:szCs w:val="48"/>
    </w:rPr>
  </w:style>
  <w:style w:type="paragraph" w:styleId="670">
    <w:name w:val="Subtitle"/>
    <w:basedOn w:val="826"/>
    <w:next w:val="826"/>
    <w:link w:val="671"/>
    <w:uiPriority w:val="11"/>
    <w:qFormat/>
    <w:pPr>
      <w:spacing w:before="200" w:after="200"/>
    </w:pPr>
    <w:rPr>
      <w:sz w:val="24"/>
      <w:szCs w:val="24"/>
    </w:rPr>
  </w:style>
  <w:style w:type="character" w:styleId="671">
    <w:name w:val="Subtitle Char"/>
    <w:link w:val="670"/>
    <w:uiPriority w:val="11"/>
    <w:rPr>
      <w:sz w:val="24"/>
      <w:szCs w:val="24"/>
    </w:rPr>
  </w:style>
  <w:style w:type="paragraph" w:styleId="672">
    <w:name w:val="Quote"/>
    <w:basedOn w:val="826"/>
    <w:next w:val="826"/>
    <w:link w:val="673"/>
    <w:uiPriority w:val="29"/>
    <w:qFormat/>
    <w:pPr>
      <w:ind w:left="720" w:right="720"/>
    </w:pPr>
    <w:rPr>
      <w:i/>
    </w:rPr>
  </w:style>
  <w:style w:type="character" w:styleId="673">
    <w:name w:val="Quote Char"/>
    <w:link w:val="672"/>
    <w:uiPriority w:val="29"/>
    <w:rPr>
      <w:i/>
    </w:rPr>
  </w:style>
  <w:style w:type="paragraph" w:styleId="674">
    <w:name w:val="Intense Quote"/>
    <w:basedOn w:val="826"/>
    <w:next w:val="826"/>
    <w:link w:val="675"/>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675">
    <w:name w:val="Intense Quote Char"/>
    <w:link w:val="674"/>
    <w:uiPriority w:val="30"/>
    <w:rPr>
      <w:i/>
    </w:rPr>
  </w:style>
  <w:style w:type="paragraph" w:styleId="676">
    <w:name w:val="Header"/>
    <w:basedOn w:val="826"/>
    <w:link w:val="677"/>
    <w:uiPriority w:val="99"/>
    <w:unhideWhenUsed/>
    <w:pPr>
      <w:spacing w:after="0" w:line="240" w:lineRule="auto"/>
      <w:tabs>
        <w:tab w:val="center" w:pos="7143" w:leader="none"/>
        <w:tab w:val="right" w:pos="14287" w:leader="none"/>
      </w:tabs>
    </w:pPr>
  </w:style>
  <w:style w:type="character" w:styleId="677">
    <w:name w:val="Header Char"/>
    <w:link w:val="676"/>
    <w:uiPriority w:val="99"/>
  </w:style>
  <w:style w:type="paragraph" w:styleId="678">
    <w:name w:val="Footer"/>
    <w:basedOn w:val="826"/>
    <w:link w:val="681"/>
    <w:uiPriority w:val="99"/>
    <w:unhideWhenUsed/>
    <w:pPr>
      <w:spacing w:after="0" w:line="240" w:lineRule="auto"/>
      <w:tabs>
        <w:tab w:val="center" w:pos="7143" w:leader="none"/>
        <w:tab w:val="right" w:pos="14287" w:leader="none"/>
      </w:tabs>
    </w:pPr>
  </w:style>
  <w:style w:type="character" w:styleId="679">
    <w:name w:val="Footer Char"/>
    <w:link w:val="678"/>
    <w:uiPriority w:val="99"/>
  </w:style>
  <w:style w:type="paragraph" w:styleId="680">
    <w:name w:val="Caption"/>
    <w:basedOn w:val="826"/>
    <w:next w:val="826"/>
    <w:uiPriority w:val="35"/>
    <w:semiHidden/>
    <w:unhideWhenUsed/>
    <w:qFormat/>
    <w:pPr>
      <w:spacing w:line="276" w:lineRule="auto"/>
    </w:pPr>
    <w:rPr>
      <w:b/>
      <w:bCs/>
      <w:color w:val="4f81bd" w:themeColor="accent1"/>
      <w:sz w:val="18"/>
      <w:szCs w:val="18"/>
    </w:rPr>
  </w:style>
  <w:style w:type="character" w:styleId="681">
    <w:name w:val="Caption Char"/>
    <w:basedOn w:val="680"/>
    <w:link w:val="678"/>
    <w:uiPriority w:val="99"/>
  </w:style>
  <w:style w:type="table" w:styleId="682">
    <w:name w:val="Table Grid"/>
    <w:basedOn w:val="827"/>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683">
    <w:name w:val="Table Grid Light"/>
    <w:basedOn w:val="827"/>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684">
    <w:name w:val="Plain Table 1"/>
    <w:basedOn w:val="827"/>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685">
    <w:name w:val="Plain Table 2"/>
    <w:basedOn w:val="827"/>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686">
    <w:name w:val="Plain Table 3"/>
    <w:basedOn w:val="827"/>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687">
    <w:name w:val="Plain Table 4"/>
    <w:basedOn w:val="827"/>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688">
    <w:name w:val="Plain Table 5"/>
    <w:basedOn w:val="827"/>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689">
    <w:name w:val="Grid Table 1 Light"/>
    <w:basedOn w:val="827"/>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690">
    <w:name w:val="Grid Table 1 Light - Accent 1"/>
    <w:basedOn w:val="827"/>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691">
    <w:name w:val="Grid Table 1 Light - Accent 2"/>
    <w:basedOn w:val="827"/>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692">
    <w:name w:val="Grid Table 1 Light - Accent 3"/>
    <w:basedOn w:val="827"/>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693">
    <w:name w:val="Grid Table 1 Light - Accent 4"/>
    <w:basedOn w:val="827"/>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694">
    <w:name w:val="Grid Table 1 Light - Accent 5"/>
    <w:basedOn w:val="827"/>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695">
    <w:name w:val="Grid Table 1 Light - Accent 6"/>
    <w:basedOn w:val="827"/>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96">
    <w:name w:val="Grid Table 2"/>
    <w:basedOn w:val="827"/>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97">
    <w:name w:val="Grid Table 2 - Accent 1"/>
    <w:basedOn w:val="827"/>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98">
    <w:name w:val="Grid Table 2 - Accent 2"/>
    <w:basedOn w:val="827"/>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99">
    <w:name w:val="Grid Table 2 - Accent 3"/>
    <w:basedOn w:val="827"/>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700">
    <w:name w:val="Grid Table 2 - Accent 4"/>
    <w:basedOn w:val="827"/>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701">
    <w:name w:val="Grid Table 2 - Accent 5"/>
    <w:basedOn w:val="827"/>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702">
    <w:name w:val="Grid Table 2 - Accent 6"/>
    <w:basedOn w:val="827"/>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703">
    <w:name w:val="Grid Table 3"/>
    <w:basedOn w:val="827"/>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4">
    <w:name w:val="Grid Table 3 - Accent 1"/>
    <w:basedOn w:val="827"/>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5">
    <w:name w:val="Grid Table 3 - Accent 2"/>
    <w:basedOn w:val="827"/>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6">
    <w:name w:val="Grid Table 3 - Accent 3"/>
    <w:basedOn w:val="827"/>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7">
    <w:name w:val="Grid Table 3 - Accent 4"/>
    <w:basedOn w:val="827"/>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8">
    <w:name w:val="Grid Table 3 - Accent 5"/>
    <w:basedOn w:val="827"/>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9">
    <w:name w:val="Grid Table 3 - Accent 6"/>
    <w:basedOn w:val="827"/>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0">
    <w:name w:val="Grid Table 4"/>
    <w:basedOn w:val="827"/>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11">
    <w:name w:val="Grid Table 4 - Accent 1"/>
    <w:basedOn w:val="827"/>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febf6" w:themeFill="accent1" w:themeFillTint="32"/>
      </w:tcPr>
    </w:tblStylePr>
    <w:tblStylePr w:type="band1Vert">
      <w:rPr>
        <w:rFonts w:ascii="Arial" w:hAnsi="Arial"/>
        <w:color w:val="404040"/>
        <w:sz w:val="22"/>
      </w:rPr>
      <w:tcPr>
        <w:shd w:val="clear" w:color="ffffff" w:themeColor="accent1" w:themeTint="32" w:fill="dfebf6"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67a4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12">
    <w:name w:val="Grid Table 4 - Accent 2"/>
    <w:basedOn w:val="827"/>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13">
    <w:name w:val="Grid Table 4 - Accent 3"/>
    <w:basedOn w:val="827"/>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714">
    <w:name w:val="Grid Table 4 - Accent 4"/>
    <w:basedOn w:val="827"/>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715">
    <w:name w:val="Grid Table 4 - Accent 5"/>
    <w:basedOn w:val="827"/>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716">
    <w:name w:val="Grid Table 4 - Accent 6"/>
    <w:basedOn w:val="827"/>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717">
    <w:name w:val="Grid Table 5 Dark"/>
    <w:basedOn w:val="827"/>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718">
    <w:name w:val="Grid Table 5 Dark- Accent 1"/>
    <w:basedOn w:val="827"/>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debf6" w:themeFill="accent1" w:themeFillTint="34"/>
    </w:tblPr>
    <w:tblStylePr w:type="band1Horz">
      <w:tcPr>
        <w:shd w:val="clear" w:color="ffffff" w:themeColor="accent1" w:themeTint="75" w:fill="b4d2eb" w:themeFill="accent1" w:themeFillTint="75"/>
      </w:tcPr>
    </w:tblStylePr>
    <w:tblStylePr w:type="band1Vert">
      <w:tcPr>
        <w:shd w:val="clear" w:color="ffffff" w:themeColor="accent1" w:themeTint="75" w:fill="b4d2eb" w:themeFill="accent1" w:themeFillTint="75"/>
      </w:tcPr>
    </w:tblStylePr>
    <w:tblStylePr w:type="firstCol">
      <w:rPr>
        <w:rFonts w:ascii="Arial" w:hAnsi="Arial"/>
        <w:b/>
        <w:color w:val="ffffff"/>
        <w:sz w:val="22"/>
      </w:rPr>
      <w:tcPr>
        <w:shd w:val="clear" w:color="ffffff" w:themeColor="accent1" w:fill="5b9bd5" w:themeFill="accent1"/>
      </w:tcPr>
    </w:tblStylePr>
    <w:tblStylePr w:type="firstRow">
      <w:rPr>
        <w:rFonts w:ascii="Arial" w:hAnsi="Arial"/>
        <w:b/>
        <w:color w:val="ffffff"/>
        <w:sz w:val="22"/>
      </w:rPr>
      <w:tcPr>
        <w:shd w:val="clear" w:color="ffffff" w:themeColor="accent1" w:fill="5b9bd5" w:themeFill="accent1"/>
      </w:tcPr>
    </w:tblStylePr>
    <w:tblStylePr w:type="lastCol">
      <w:rPr>
        <w:rFonts w:ascii="Arial" w:hAnsi="Arial"/>
        <w:b/>
        <w:color w:val="ffffff"/>
        <w:sz w:val="22"/>
      </w:rPr>
      <w:tcPr>
        <w:shd w:val="clear" w:color="ffffff" w:themeColor="accent1" w:fill="5b9bd5" w:themeFill="accent1"/>
      </w:tcPr>
    </w:tblStylePr>
    <w:tblStylePr w:type="lastRow">
      <w:rPr>
        <w:rFonts w:ascii="Arial" w:hAnsi="Arial"/>
        <w:b/>
        <w:color w:val="ffffff"/>
        <w:sz w:val="22"/>
      </w:rPr>
      <w:tcPr>
        <w:shd w:val="clear" w:color="ffffff" w:themeColor="accent1" w:fill="5b9bd5" w:themeFill="accent1"/>
        <w:tcBorders>
          <w:top w:val="single" w:color="000000" w:themeColor="light1" w:sz="4" w:space="0"/>
        </w:tcBorders>
      </w:tcPr>
    </w:tblStylePr>
  </w:style>
  <w:style w:type="table" w:styleId="719">
    <w:name w:val="Grid Table 5 Dark - Accent 2"/>
    <w:basedOn w:val="827"/>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blStylePr w:type="band1Horz">
      <w:tcPr>
        <w:shd w:val="clear" w:color="ffffff" w:themeColor="accent2" w:themeTint="75" w:fill="f6c3a1" w:themeFill="accent2" w:themeFillTint="75"/>
      </w:tcPr>
    </w:tblStylePr>
    <w:tblStylePr w:type="band1Vert">
      <w:tcPr>
        <w:shd w:val="clear" w:color="ffffff" w:themeColor="accent2" w:themeTint="75" w:fill="f6c3a1" w:themeFill="accent2" w:themeFillTint="75"/>
      </w:tcPr>
    </w:tblStylePr>
    <w:tblStylePr w:type="firstCol">
      <w:rPr>
        <w:rFonts w:ascii="Arial" w:hAnsi="Arial"/>
        <w:b/>
        <w:color w:val="ffffff"/>
        <w:sz w:val="22"/>
      </w:rPr>
      <w:tcPr>
        <w:shd w:val="clear" w:color="ffffff" w:themeColor="accent2" w:fill="ed7d31" w:themeFill="accent2"/>
      </w:tcPr>
    </w:tblStylePr>
    <w:tblStylePr w:type="firstRow">
      <w:rPr>
        <w:rFonts w:ascii="Arial" w:hAnsi="Arial"/>
        <w:b/>
        <w:color w:val="ffffff"/>
        <w:sz w:val="22"/>
      </w:rPr>
      <w:tcPr>
        <w:shd w:val="clear" w:color="ffffff" w:themeColor="accent2" w:fill="ed7d31" w:themeFill="accent2"/>
      </w:tcPr>
    </w:tblStylePr>
    <w:tblStylePr w:type="lastCol">
      <w:rPr>
        <w:rFonts w:ascii="Arial" w:hAnsi="Arial"/>
        <w:b/>
        <w:color w:val="ffffff"/>
        <w:sz w:val="22"/>
      </w:rPr>
      <w:tcPr>
        <w:shd w:val="clear" w:color="ffffff" w:themeColor="accent2" w:fill="ed7d31" w:themeFill="accent2"/>
      </w:tcPr>
    </w:tblStylePr>
    <w:tblStylePr w:type="lastRow">
      <w:rPr>
        <w:rFonts w:ascii="Arial" w:hAnsi="Arial"/>
        <w:b/>
        <w:color w:val="ffffff"/>
        <w:sz w:val="22"/>
      </w:rPr>
      <w:tcPr>
        <w:shd w:val="clear" w:color="ffffff" w:themeColor="accent2" w:fill="ed7d31" w:themeFill="accent2"/>
        <w:tcBorders>
          <w:top w:val="single" w:color="000000" w:themeColor="light1" w:sz="4" w:space="0"/>
        </w:tcBorders>
      </w:tcPr>
    </w:tblStylePr>
  </w:style>
  <w:style w:type="table" w:styleId="720">
    <w:name w:val="Grid Table 5 Dark - Accent 3"/>
    <w:basedOn w:val="827"/>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blStylePr w:type="band1Horz">
      <w:tcPr>
        <w:shd w:val="clear" w:color="ffffff" w:themeColor="accent3" w:themeTint="75" w:fill="d6d6d6" w:themeFill="accent3" w:themeFillTint="75"/>
      </w:tcPr>
    </w:tblStylePr>
    <w:tblStylePr w:type="band1Vert">
      <w:tcPr>
        <w:shd w:val="clear" w:color="ffffff" w:themeColor="accent3" w:themeTint="75" w:fill="d6d6d6" w:themeFill="accent3" w:themeFillTint="75"/>
      </w:tcPr>
    </w:tblStylePr>
    <w:tblStylePr w:type="firstCol">
      <w:rPr>
        <w:rFonts w:ascii="Arial" w:hAnsi="Arial"/>
        <w:b/>
        <w:color w:val="ffffff"/>
        <w:sz w:val="22"/>
      </w:rPr>
      <w:tcPr>
        <w:shd w:val="clear" w:color="ffffff" w:themeColor="accent3" w:fill="a5a5a5" w:themeFill="accent3"/>
      </w:tcPr>
    </w:tblStylePr>
    <w:tblStylePr w:type="firstRow">
      <w:rPr>
        <w:rFonts w:ascii="Arial" w:hAnsi="Arial"/>
        <w:b/>
        <w:color w:val="ffffff"/>
        <w:sz w:val="22"/>
      </w:rPr>
      <w:tcPr>
        <w:shd w:val="clear" w:color="ffffff" w:themeColor="accent3" w:fill="a5a5a5" w:themeFill="accent3"/>
      </w:tcPr>
    </w:tblStylePr>
    <w:tblStylePr w:type="lastCol">
      <w:rPr>
        <w:rFonts w:ascii="Arial" w:hAnsi="Arial"/>
        <w:b/>
        <w:color w:val="ffffff"/>
        <w:sz w:val="22"/>
      </w:rPr>
      <w:tcPr>
        <w:shd w:val="clear" w:color="ffffff" w:themeColor="accent3" w:fill="a5a5a5" w:themeFill="accent3"/>
      </w:tcPr>
    </w:tblStylePr>
    <w:tblStylePr w:type="lastRow">
      <w:rPr>
        <w:rFonts w:ascii="Arial" w:hAnsi="Arial"/>
        <w:b/>
        <w:color w:val="ffffff"/>
        <w:sz w:val="22"/>
      </w:rPr>
      <w:tcPr>
        <w:shd w:val="clear" w:color="ffffff" w:themeColor="accent3" w:fill="a5a5a5" w:themeFill="accent3"/>
        <w:tcBorders>
          <w:top w:val="single" w:color="000000" w:themeColor="light1" w:sz="4" w:space="0"/>
        </w:tcBorders>
      </w:tcPr>
    </w:tblStylePr>
  </w:style>
  <w:style w:type="table" w:styleId="721">
    <w:name w:val="Grid Table 5 Dark- Accent 4"/>
    <w:basedOn w:val="827"/>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blStylePr w:type="band1Horz">
      <w:tcPr>
        <w:shd w:val="clear" w:color="ffffff" w:themeColor="accent4" w:themeTint="75" w:fill="fee189" w:themeFill="accent4" w:themeFillTint="75"/>
      </w:tcPr>
    </w:tblStylePr>
    <w:tblStylePr w:type="band1Vert">
      <w:tcPr>
        <w:shd w:val="clear" w:color="ffffff" w:themeColor="accent4" w:themeTint="75" w:fill="fee189" w:themeFill="accent4" w:themeFillTint="75"/>
      </w:tcPr>
    </w:tblStylePr>
    <w:tblStylePr w:type="firstCol">
      <w:rPr>
        <w:rFonts w:ascii="Arial" w:hAnsi="Arial"/>
        <w:b/>
        <w:color w:val="ffffff"/>
        <w:sz w:val="22"/>
      </w:rPr>
      <w:tcPr>
        <w:shd w:val="clear" w:color="ffffff" w:themeColor="accent4" w:fill="ffc000" w:themeFill="accent4"/>
      </w:tcPr>
    </w:tblStylePr>
    <w:tblStylePr w:type="firstRow">
      <w:rPr>
        <w:rFonts w:ascii="Arial" w:hAnsi="Arial"/>
        <w:b/>
        <w:color w:val="ffffff"/>
        <w:sz w:val="22"/>
      </w:rPr>
      <w:tcPr>
        <w:shd w:val="clear" w:color="ffffff" w:themeColor="accent4" w:fill="ffc000" w:themeFill="accent4"/>
      </w:tcPr>
    </w:tblStylePr>
    <w:tblStylePr w:type="lastCol">
      <w:rPr>
        <w:rFonts w:ascii="Arial" w:hAnsi="Arial"/>
        <w:b/>
        <w:color w:val="ffffff"/>
        <w:sz w:val="22"/>
      </w:rPr>
      <w:tcPr>
        <w:shd w:val="clear" w:color="ffffff" w:themeColor="accent4" w:fill="ffc000" w:themeFill="accent4"/>
      </w:tcPr>
    </w:tblStylePr>
    <w:tblStylePr w:type="lastRow">
      <w:rPr>
        <w:rFonts w:ascii="Arial" w:hAnsi="Arial"/>
        <w:b/>
        <w:color w:val="ffffff"/>
        <w:sz w:val="22"/>
      </w:rPr>
      <w:tcPr>
        <w:shd w:val="clear" w:color="ffffff" w:themeColor="accent4" w:fill="ffc000" w:themeFill="accent4"/>
        <w:tcBorders>
          <w:top w:val="single" w:color="000000" w:themeColor="light1" w:sz="4" w:space="0"/>
        </w:tcBorders>
      </w:tcPr>
    </w:tblStylePr>
  </w:style>
  <w:style w:type="table" w:styleId="722">
    <w:name w:val="Grid Table 5 Dark - Accent 5"/>
    <w:basedOn w:val="827"/>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2" w:themeFill="accent5" w:themeFillTint="34"/>
    </w:tblPr>
    <w:tblStylePr w:type="band1Horz">
      <w:tcPr>
        <w:shd w:val="clear" w:color="ffffff" w:themeColor="accent5" w:themeTint="75" w:fill="aabfe3" w:themeFill="accent5" w:themeFillTint="75"/>
      </w:tcPr>
    </w:tblStylePr>
    <w:tblStylePr w:type="band1Vert">
      <w:tcPr>
        <w:shd w:val="clear" w:color="ffffff" w:themeColor="accent5" w:themeTint="75" w:fill="aabfe3" w:themeFill="accent5" w:themeFillTint="75"/>
      </w:tcPr>
    </w:tblStylePr>
    <w:tblStylePr w:type="firstCol">
      <w:rPr>
        <w:rFonts w:ascii="Arial" w:hAnsi="Arial"/>
        <w:b/>
        <w:color w:val="ffffff"/>
        <w:sz w:val="22"/>
      </w:rPr>
      <w:tcPr>
        <w:shd w:val="clear" w:color="ffffff" w:themeColor="accent5" w:fill="4472c4" w:themeFill="accent5"/>
      </w:tcPr>
    </w:tblStylePr>
    <w:tblStylePr w:type="firstRow">
      <w:rPr>
        <w:rFonts w:ascii="Arial" w:hAnsi="Arial"/>
        <w:b/>
        <w:color w:val="ffffff"/>
        <w:sz w:val="22"/>
      </w:rPr>
      <w:tcPr>
        <w:shd w:val="clear" w:color="ffffff" w:themeColor="accent5" w:fill="4472c4" w:themeFill="accent5"/>
      </w:tcPr>
    </w:tblStylePr>
    <w:tblStylePr w:type="lastCol">
      <w:rPr>
        <w:rFonts w:ascii="Arial" w:hAnsi="Arial"/>
        <w:b/>
        <w:color w:val="ffffff"/>
        <w:sz w:val="22"/>
      </w:rPr>
      <w:tcPr>
        <w:shd w:val="clear" w:color="ffffff" w:themeColor="accent5" w:fill="4472c4" w:themeFill="accent5"/>
      </w:tcPr>
    </w:tblStylePr>
    <w:tblStylePr w:type="lastRow">
      <w:rPr>
        <w:rFonts w:ascii="Arial" w:hAnsi="Arial"/>
        <w:b/>
        <w:color w:val="ffffff"/>
        <w:sz w:val="22"/>
      </w:rPr>
      <w:tcPr>
        <w:shd w:val="clear" w:color="ffffff" w:themeColor="accent5" w:fill="4472c4" w:themeFill="accent5"/>
        <w:tcBorders>
          <w:top w:val="single" w:color="000000" w:themeColor="light1" w:sz="4" w:space="0"/>
        </w:tcBorders>
      </w:tcPr>
    </w:tblStylePr>
  </w:style>
  <w:style w:type="table" w:styleId="723">
    <w:name w:val="Grid Table 5 Dark - Accent 6"/>
    <w:basedOn w:val="827"/>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blStylePr w:type="band1Horz">
      <w:tcPr>
        <w:shd w:val="clear" w:color="ffffff" w:themeColor="accent6" w:themeTint="75" w:fill="bedba8" w:themeFill="accent6" w:themeFillTint="75"/>
      </w:tcPr>
    </w:tblStylePr>
    <w:tblStylePr w:type="band1Vert">
      <w:tcPr>
        <w:shd w:val="clear" w:color="ffffff" w:themeColor="accent6" w:themeTint="75" w:fill="bedba8" w:themeFill="accent6" w:themeFillTint="75"/>
      </w:tcPr>
    </w:tblStylePr>
    <w:tblStylePr w:type="firstCol">
      <w:rPr>
        <w:rFonts w:ascii="Arial" w:hAnsi="Arial"/>
        <w:b/>
        <w:color w:val="ffffff"/>
        <w:sz w:val="22"/>
      </w:rPr>
      <w:tcPr>
        <w:shd w:val="clear" w:color="ffffff" w:themeColor="accent6" w:fill="70ad47" w:themeFill="accent6"/>
      </w:tcPr>
    </w:tblStylePr>
    <w:tblStylePr w:type="firstRow">
      <w:rPr>
        <w:rFonts w:ascii="Arial" w:hAnsi="Arial"/>
        <w:b/>
        <w:color w:val="ffffff"/>
        <w:sz w:val="22"/>
      </w:rPr>
      <w:tcPr>
        <w:shd w:val="clear" w:color="ffffff" w:themeColor="accent6" w:fill="70ad47" w:themeFill="accent6"/>
      </w:tcPr>
    </w:tblStylePr>
    <w:tblStylePr w:type="lastCol">
      <w:rPr>
        <w:rFonts w:ascii="Arial" w:hAnsi="Arial"/>
        <w:b/>
        <w:color w:val="ffffff"/>
        <w:sz w:val="22"/>
      </w:rPr>
      <w:tcPr>
        <w:shd w:val="clear" w:color="ffffff" w:themeColor="accent6" w:fill="70ad47" w:themeFill="accent6"/>
      </w:tcPr>
    </w:tblStylePr>
    <w:tblStylePr w:type="lastRow">
      <w:rPr>
        <w:rFonts w:ascii="Arial" w:hAnsi="Arial"/>
        <w:b/>
        <w:color w:val="ffffff"/>
        <w:sz w:val="22"/>
      </w:rPr>
      <w:tcPr>
        <w:shd w:val="clear" w:color="ffffff" w:themeColor="accent6" w:fill="70ad47" w:themeFill="accent6"/>
        <w:tcBorders>
          <w:top w:val="single" w:color="000000" w:themeColor="light1" w:sz="4" w:space="0"/>
        </w:tcBorders>
      </w:tcPr>
    </w:tblStylePr>
  </w:style>
  <w:style w:type="table" w:styleId="724">
    <w:name w:val="Grid Table 6 Colorful"/>
    <w:basedOn w:val="827"/>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725">
    <w:name w:val="Grid Table 6 Colorful - Accent 1"/>
    <w:basedOn w:val="827"/>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404040" w:themeColor="accent1" w:themeTint="80" w:themeShade="95"/>
        <w:sz w:val="22"/>
      </w:rPr>
    </w:tblStylePr>
    <w:tblStylePr w:type="firstCol">
      <w:rPr>
        <w:b/>
        <w:color w:val="317bba" w:themeColor="accent1" w:themeTint="80" w:themeShade="95"/>
      </w:rPr>
    </w:tblStylePr>
    <w:tblStylePr w:type="firstRow">
      <w:rPr>
        <w:b/>
        <w:color w:val="317bba" w:themeColor="accent1" w:themeTint="80" w:themeShade="95"/>
      </w:rPr>
      <w:tcPr>
        <w:tcBorders>
          <w:bottom w:val="single" w:color="000000" w:themeColor="accent1" w:themeTint="80" w:sz="12" w:space="0"/>
        </w:tcBorders>
      </w:tcPr>
    </w:tblStylePr>
    <w:tblStylePr w:type="lastCol">
      <w:rPr>
        <w:b/>
        <w:color w:val="317bba" w:themeColor="accent1" w:themeTint="80" w:themeShade="95"/>
      </w:rPr>
    </w:tblStylePr>
    <w:tblStylePr w:type="lastRow">
      <w:rPr>
        <w:b/>
        <w:color w:val="317bba" w:themeColor="accent1" w:themeTint="80" w:themeShade="95"/>
      </w:rPr>
    </w:tblStylePr>
    <w:tblStylePr w:type="wholeTable">
      <w:rPr>
        <w:rFonts w:ascii="Arial" w:hAnsi="Arial"/>
        <w:color w:val="404040" w:themeColor="accent1" w:themeTint="80" w:themeShade="95"/>
        <w:sz w:val="22"/>
      </w:rPr>
    </w:tblStylePr>
  </w:style>
  <w:style w:type="table" w:styleId="726">
    <w:name w:val="Grid Table 6 Colorful - Accent 2"/>
    <w:basedOn w:val="827"/>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12" w:space="0"/>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727">
    <w:name w:val="Grid Table 6 Colorful - Accent 3"/>
    <w:basedOn w:val="827"/>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themeColor="accent3" w:themeTint="FE" w:sz="12" w:space="0"/>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728">
    <w:name w:val="Grid Table 6 Colorful - Accent 4"/>
    <w:basedOn w:val="827"/>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12" w:space="0"/>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729">
    <w:name w:val="Grid Table 6 Colorful - Accent 5"/>
    <w:basedOn w:val="827"/>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5"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730">
    <w:name w:val="Grid Table 6 Colorful - Accent 6"/>
    <w:basedOn w:val="827"/>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6"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731">
    <w:name w:val="Grid Table 7 Colorful"/>
    <w:basedOn w:val="827"/>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style>
  <w:style w:type="table" w:styleId="732">
    <w:name w:val="Grid Table 7 Colorful - Accent 1"/>
    <w:basedOn w:val="827"/>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17bba"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317bba" w:themeColor="accent1" w:themeTint="80" w:themeShade="95"/>
        <w:sz w:val="22"/>
      </w:rPr>
    </w:tblStylePr>
    <w:tblStylePr w:type="firstCol">
      <w:rPr>
        <w:rFonts w:ascii="Arial" w:hAnsi="Arial"/>
        <w:i/>
        <w:color w:val="317bba" w:themeColor="accent1" w:themeTint="80" w:themeShade="95"/>
        <w:sz w:val="22"/>
      </w:rPr>
      <w:pPr>
        <w:jc w:val="right"/>
      </w:p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17bba" w:themeColor="accent1" w:themeTint="80" w:themeShade="95"/>
        <w:sz w:val="22"/>
      </w:r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17bba" w:themeColor="accent1" w:themeTint="80" w:themeShade="95"/>
        <w:sz w:val="22"/>
      </w:r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17bba" w:themeColor="accent1" w:themeTint="80" w:themeShade="95"/>
        <w:sz w:val="22"/>
      </w:r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style>
  <w:style w:type="table" w:styleId="733">
    <w:name w:val="Grid Table 7 Colorful - Accent 2"/>
    <w:basedOn w:val="827"/>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95712" w:themeColor="accent2" w:themeTint="97" w:themeShade="95"/>
        <w:sz w:val="22"/>
      </w:r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95712" w:themeColor="accent2" w:themeTint="97" w:themeShade="95"/>
        <w:sz w:val="22"/>
      </w:r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95712" w:themeColor="accent2" w:themeTint="97" w:themeShade="95"/>
        <w:sz w:val="22"/>
      </w:r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style>
  <w:style w:type="table" w:styleId="734">
    <w:name w:val="Grid Table 7 Colorful - Accent 3"/>
    <w:basedOn w:val="827"/>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60606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06060" w:themeColor="accent3" w:themeTint="FE" w:themeShade="95"/>
        <w:sz w:val="22"/>
      </w:r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06060" w:themeColor="accent3" w:themeTint="FE" w:themeShade="95"/>
        <w:sz w:val="22"/>
      </w:r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06060" w:themeColor="accent3" w:themeTint="FE" w:themeShade="95"/>
        <w:sz w:val="22"/>
      </w:r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style>
  <w:style w:type="table" w:styleId="735">
    <w:name w:val="Grid Table 7 Colorful - Accent 4"/>
    <w:basedOn w:val="827"/>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cd9600" w:themeColor="accent4" w:themeTint="9A" w:themeShade="95"/>
        <w:sz w:val="22"/>
      </w:r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cd9600" w:themeColor="accent4" w:themeTint="9A" w:themeShade="95"/>
        <w:sz w:val="22"/>
      </w:r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cd9600" w:themeColor="accent4" w:themeTint="9A" w:themeShade="95"/>
        <w:sz w:val="22"/>
      </w:r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style>
  <w:style w:type="table" w:styleId="736">
    <w:name w:val="Grid Table 7 Colorful - Accent 5"/>
    <w:basedOn w:val="827"/>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54374"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254374" w:themeColor="accent5" w:themeShade="95"/>
        <w:sz w:val="22"/>
      </w:rPr>
    </w:tblStylePr>
    <w:tblStylePr w:type="firstCol">
      <w:rPr>
        <w:rFonts w:ascii="Arial" w:hAnsi="Arial"/>
        <w:i/>
        <w:color w:val="254374" w:themeColor="accent5" w:themeShade="95"/>
        <w:sz w:val="22"/>
      </w:rPr>
      <w:pPr>
        <w:jc w:val="right"/>
      </w:p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54374" w:themeColor="accent5" w:themeShade="95"/>
        <w:sz w:val="22"/>
      </w:r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54374" w:themeColor="accent5" w:themeShade="95"/>
        <w:sz w:val="22"/>
      </w:r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54374" w:themeColor="accent5" w:themeShade="95"/>
        <w:sz w:val="22"/>
      </w:r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style>
  <w:style w:type="table" w:styleId="737">
    <w:name w:val="Grid Table 7 Colorful - Accent 6"/>
    <w:basedOn w:val="827"/>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26429" w:themeColor="accent6"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26429" w:themeColor="accent6" w:themeShade="95"/>
        <w:sz w:val="22"/>
      </w:r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26429" w:themeColor="accent6" w:themeShade="95"/>
        <w:sz w:val="22"/>
      </w:r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26429" w:themeColor="accent6" w:themeShade="95"/>
        <w:sz w:val="22"/>
      </w:r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style>
  <w:style w:type="table" w:styleId="738">
    <w:name w:val="List Table 1 Light"/>
    <w:basedOn w:val="827"/>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739">
    <w:name w:val="List Table 1 Light - Accent 1"/>
    <w:basedOn w:val="827"/>
    <w:uiPriority w:val="99"/>
    <w:pPr>
      <w:spacing w:after="0" w:line="240" w:lineRule="auto"/>
    </w:pPr>
    <w:tblPr>
      <w:tblStyleRowBandSize w:val="1"/>
      <w:tblStyleColBandSize w:val="1"/>
      <w:tblInd w:w="0" w:type="dxa"/>
    </w:tblPr>
    <w:tblStylePr w:type="band1Horz">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740">
    <w:name w:val="List Table 1 Light - Accent 2"/>
    <w:basedOn w:val="827"/>
    <w:uiPriority w:val="99"/>
    <w:pPr>
      <w:spacing w:after="0" w:line="240" w:lineRule="auto"/>
    </w:pPr>
    <w:tblPr>
      <w:tblStyleRowBandSize w:val="1"/>
      <w:tblStyleColBandSize w:val="1"/>
      <w:tblInd w:w="0" w:type="dxa"/>
    </w:tblPr>
    <w:tblStylePr w:type="band1Horz">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741">
    <w:name w:val="List Table 1 Light - Accent 3"/>
    <w:basedOn w:val="827"/>
    <w:uiPriority w:val="99"/>
    <w:pPr>
      <w:spacing w:after="0" w:line="240" w:lineRule="auto"/>
    </w:pPr>
    <w:tblPr>
      <w:tblStyleRowBandSize w:val="1"/>
      <w:tblStyleColBandSize w:val="1"/>
      <w:tblInd w:w="0" w:type="dxa"/>
    </w:tblPr>
    <w:tblStylePr w:type="band1Horz">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742">
    <w:name w:val="List Table 1 Light - Accent 4"/>
    <w:basedOn w:val="827"/>
    <w:uiPriority w:val="99"/>
    <w:pPr>
      <w:spacing w:after="0" w:line="240" w:lineRule="auto"/>
    </w:pPr>
    <w:tblPr>
      <w:tblStyleRowBandSize w:val="1"/>
      <w:tblStyleColBandSize w:val="1"/>
      <w:tblInd w:w="0" w:type="dxa"/>
    </w:tblPr>
    <w:tblStylePr w:type="band1Horz">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743">
    <w:name w:val="List Table 1 Light - Accent 5"/>
    <w:basedOn w:val="827"/>
    <w:uiPriority w:val="99"/>
    <w:pPr>
      <w:spacing w:after="0" w:line="240" w:lineRule="auto"/>
    </w:pPr>
    <w:tblPr>
      <w:tblStyleRowBandSize w:val="1"/>
      <w:tblStyleColBandSize w:val="1"/>
      <w:tblInd w:w="0" w:type="dxa"/>
    </w:tblPr>
    <w:tblStylePr w:type="band1Horz">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744">
    <w:name w:val="List Table 1 Light - Accent 6"/>
    <w:basedOn w:val="827"/>
    <w:uiPriority w:val="99"/>
    <w:pPr>
      <w:spacing w:after="0" w:line="240" w:lineRule="auto"/>
    </w:pPr>
    <w:tblPr>
      <w:tblStyleRowBandSize w:val="1"/>
      <w:tblStyleColBandSize w:val="1"/>
      <w:tblInd w:w="0" w:type="dxa"/>
    </w:tblPr>
    <w:tblStylePr w:type="band1Horz">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745">
    <w:name w:val="List Table 2"/>
    <w:basedOn w:val="827"/>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746">
    <w:name w:val="List Table 2 - Accent 1"/>
    <w:basedOn w:val="827"/>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747">
    <w:name w:val="List Table 2 - Accent 2"/>
    <w:basedOn w:val="827"/>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748">
    <w:name w:val="List Table 2 - Accent 3"/>
    <w:basedOn w:val="827"/>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749">
    <w:name w:val="List Table 2 - Accent 4"/>
    <w:basedOn w:val="827"/>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750">
    <w:name w:val="List Table 2 - Accent 5"/>
    <w:basedOn w:val="827"/>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751">
    <w:name w:val="List Table 2 - Accent 6"/>
    <w:basedOn w:val="827"/>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752">
    <w:name w:val="List Table 3"/>
    <w:basedOn w:val="827"/>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753">
    <w:name w:val="List Table 3 - Accent 1"/>
    <w:basedOn w:val="827"/>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754">
    <w:name w:val="List Table 3 - Accent 2"/>
    <w:basedOn w:val="827"/>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Pr>
    </w:tblStylePr>
    <w:tblStylePr w:type="lastCol">
      <w:rPr>
        <w:b/>
        <w:color w:val="404040"/>
      </w:rPr>
    </w:tblStylePr>
    <w:tblStylePr w:type="lastRow">
      <w:rPr>
        <w:b/>
        <w:color w:val="404040"/>
      </w:rPr>
    </w:tblStylePr>
  </w:style>
  <w:style w:type="table" w:styleId="755">
    <w:name w:val="List Table 3 - Accent 3"/>
    <w:basedOn w:val="827"/>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9c9c9" w:themeFill="accent3" w:themeFillTint="98"/>
      </w:tcPr>
    </w:tblStylePr>
    <w:tblStylePr w:type="lastCol">
      <w:rPr>
        <w:b/>
        <w:color w:val="404040"/>
      </w:rPr>
    </w:tblStylePr>
    <w:tblStylePr w:type="lastRow">
      <w:rPr>
        <w:b/>
        <w:color w:val="404040"/>
      </w:rPr>
    </w:tblStylePr>
  </w:style>
  <w:style w:type="table" w:styleId="756">
    <w:name w:val="List Table 3 - Accent 4"/>
    <w:basedOn w:val="827"/>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Pr>
    </w:tblStylePr>
    <w:tblStylePr w:type="lastCol">
      <w:rPr>
        <w:b/>
        <w:color w:val="404040"/>
      </w:rPr>
    </w:tblStylePr>
    <w:tblStylePr w:type="lastRow">
      <w:rPr>
        <w:b/>
        <w:color w:val="404040"/>
      </w:rPr>
    </w:tblStylePr>
  </w:style>
  <w:style w:type="table" w:styleId="757">
    <w:name w:val="List Table 3 - Accent 5"/>
    <w:basedOn w:val="827"/>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8eabdb" w:themeFill="accent5" w:themeFillTint="9A"/>
      </w:tcPr>
    </w:tblStylePr>
    <w:tblStylePr w:type="lastCol">
      <w:rPr>
        <w:b/>
        <w:color w:val="404040"/>
      </w:rPr>
    </w:tblStylePr>
    <w:tblStylePr w:type="lastRow">
      <w:rPr>
        <w:b/>
        <w:color w:val="404040"/>
      </w:rPr>
    </w:tblStylePr>
  </w:style>
  <w:style w:type="table" w:styleId="758">
    <w:name w:val="List Table 3 - Accent 6"/>
    <w:basedOn w:val="827"/>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aad08f" w:themeFill="accent6" w:themeFillTint="98"/>
      </w:tcPr>
    </w:tblStylePr>
    <w:tblStylePr w:type="lastCol">
      <w:rPr>
        <w:b/>
        <w:color w:val="404040"/>
      </w:rPr>
    </w:tblStylePr>
    <w:tblStylePr w:type="lastRow">
      <w:rPr>
        <w:b/>
        <w:color w:val="404040"/>
      </w:rPr>
    </w:tblStylePr>
  </w:style>
  <w:style w:type="table" w:styleId="759">
    <w:name w:val="List Table 4"/>
    <w:basedOn w:val="827"/>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760">
    <w:name w:val="List Table 4 - Accent 1"/>
    <w:basedOn w:val="827"/>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761">
    <w:name w:val="List Table 4 - Accent 2"/>
    <w:basedOn w:val="827"/>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ed7d31" w:themeFill="accent2"/>
      </w:tcPr>
    </w:tblStylePr>
    <w:tblStylePr w:type="lastCol">
      <w:rPr>
        <w:b/>
        <w:color w:val="404040"/>
      </w:rPr>
    </w:tblStylePr>
    <w:tblStylePr w:type="lastRow">
      <w:rPr>
        <w:b/>
        <w:color w:val="404040"/>
      </w:rPr>
    </w:tblStylePr>
  </w:style>
  <w:style w:type="table" w:styleId="762">
    <w:name w:val="List Table 4 - Accent 3"/>
    <w:basedOn w:val="827"/>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a5a5a5" w:themeFill="accent3"/>
      </w:tcPr>
    </w:tblStylePr>
    <w:tblStylePr w:type="lastCol">
      <w:rPr>
        <w:b/>
        <w:color w:val="404040"/>
      </w:rPr>
    </w:tblStylePr>
    <w:tblStylePr w:type="lastRow">
      <w:rPr>
        <w:b/>
        <w:color w:val="404040"/>
      </w:rPr>
    </w:tblStylePr>
  </w:style>
  <w:style w:type="table" w:styleId="763">
    <w:name w:val="List Table 4 - Accent 4"/>
    <w:basedOn w:val="827"/>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ffc000" w:themeFill="accent4"/>
      </w:tcPr>
    </w:tblStylePr>
    <w:tblStylePr w:type="lastCol">
      <w:rPr>
        <w:b/>
        <w:color w:val="404040"/>
      </w:rPr>
    </w:tblStylePr>
    <w:tblStylePr w:type="lastRow">
      <w:rPr>
        <w:b/>
        <w:color w:val="404040"/>
      </w:rPr>
    </w:tblStylePr>
  </w:style>
  <w:style w:type="table" w:styleId="764">
    <w:name w:val="List Table 4 - Accent 5"/>
    <w:basedOn w:val="827"/>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472c4" w:themeFill="accent5"/>
      </w:tcPr>
    </w:tblStylePr>
    <w:tblStylePr w:type="lastCol">
      <w:rPr>
        <w:b/>
        <w:color w:val="404040"/>
      </w:rPr>
    </w:tblStylePr>
    <w:tblStylePr w:type="lastRow">
      <w:rPr>
        <w:b/>
        <w:color w:val="404040"/>
      </w:rPr>
    </w:tblStylePr>
  </w:style>
  <w:style w:type="table" w:styleId="765">
    <w:name w:val="List Table 4 - Accent 6"/>
    <w:basedOn w:val="827"/>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70ad47" w:themeFill="accent6"/>
      </w:tcPr>
    </w:tblStylePr>
    <w:tblStylePr w:type="lastCol">
      <w:rPr>
        <w:b/>
        <w:color w:val="404040"/>
      </w:rPr>
    </w:tblStylePr>
    <w:tblStylePr w:type="lastRow">
      <w:rPr>
        <w:b/>
        <w:color w:val="404040"/>
      </w:rPr>
    </w:tblStylePr>
  </w:style>
  <w:style w:type="table" w:styleId="766">
    <w:name w:val="List Table 5 Dark"/>
    <w:basedOn w:val="827"/>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67">
    <w:name w:val="List Table 5 Dark - Accent 1"/>
    <w:basedOn w:val="827"/>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blStylePr w:type="band1Horz">
      <w:tcPr>
        <w:shd w:val="clear" w:color="ffffff" w:themeColor="accent1" w:fill="5b9bd5" w:themeFill="accent1"/>
        <w:tcBorders>
          <w:top w:val="single" w:color="000000" w:themeColor="light1" w:sz="4" w:space="0"/>
          <w:bottom w:val="single" w:color="000000" w:themeColor="light1" w:sz="4" w:space="0"/>
        </w:tcBorders>
      </w:tcPr>
    </w:tblStylePr>
    <w:tblStylePr w:type="band1Vert">
      <w:tcPr>
        <w:shd w:val="clear" w:color="ffffff" w:themeColor="accent1" w:fill="5b9bd5" w:themeFill="accent1"/>
        <w:tcBorders>
          <w:left w:val="single" w:color="000000" w:themeColor="light1" w:sz="4" w:space="0"/>
          <w:right w:val="single" w:color="000000" w:themeColor="light1" w:sz="4" w:space="0"/>
        </w:tcBorders>
      </w:tcPr>
    </w:tblStylePr>
    <w:tblStylePr w:type="band2Horz">
      <w:tcPr>
        <w:shd w:val="clear" w:color="ffffff" w:themeColor="accent1" w:fill="5b9bd5"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5b9bd5"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68">
    <w:name w:val="List Table 5 Dark - Accent 2"/>
    <w:basedOn w:val="827"/>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blStylePr w:type="band1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69">
    <w:name w:val="List Table 5 Dark - Accent 3"/>
    <w:basedOn w:val="827"/>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blStylePr w:type="band1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70">
    <w:name w:val="List Table 5 Dark - Accent 4"/>
    <w:basedOn w:val="827"/>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blStylePr w:type="band1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71">
    <w:name w:val="List Table 5 Dark - Accent 5"/>
    <w:basedOn w:val="827"/>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bdb" w:themeFill="accent5" w:themeFillTint="9A"/>
    </w:tblPr>
    <w:tblStylePr w:type="band1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8eabdb"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8eabdb"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72">
    <w:name w:val="List Table 5 Dark - Accent 6"/>
    <w:basedOn w:val="827"/>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blStylePr w:type="band1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73">
    <w:name w:val="List Table 6 Colorful"/>
    <w:basedOn w:val="827"/>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774">
    <w:name w:val="List Table 6 Colorful - Accent 1"/>
    <w:basedOn w:val="827"/>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404040" w:themeColor="accent1" w:themeShade="95"/>
        <w:sz w:val="22"/>
      </w:rPr>
    </w:tblStylePr>
    <w:tblStylePr w:type="firstCol">
      <w:rPr>
        <w:b/>
        <w:color w:val="245d8d" w:themeColor="accent1" w:themeShade="95"/>
      </w:rPr>
    </w:tblStylePr>
    <w:tblStylePr w:type="firstRow">
      <w:rPr>
        <w:b/>
        <w:color w:val="245d8d" w:themeColor="accent1" w:themeShade="95"/>
      </w:rPr>
      <w:tcPr>
        <w:tcBorders>
          <w:bottom w:val="single" w:color="000000" w:themeColor="accent1" w:sz="4" w:space="0"/>
        </w:tcBorders>
      </w:tcPr>
    </w:tblStylePr>
    <w:tblStylePr w:type="lastCol">
      <w:rPr>
        <w:b/>
        <w:color w:val="245d8d" w:themeColor="accent1" w:themeShade="95"/>
      </w:rPr>
    </w:tblStylePr>
    <w:tblStylePr w:type="lastRow">
      <w:rPr>
        <w:b/>
        <w:color w:val="245d8d" w:themeColor="accent1" w:themeShade="95"/>
      </w:rPr>
      <w:tcPr>
        <w:tcBorders>
          <w:top w:val="single" w:color="000000" w:themeColor="accent1" w:sz="4" w:space="0"/>
        </w:tcBorders>
      </w:tcPr>
    </w:tblStylePr>
  </w:style>
  <w:style w:type="table" w:styleId="775">
    <w:name w:val="List Table 6 Colorful - Accent 2"/>
    <w:basedOn w:val="827"/>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4" w:space="0"/>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themeColor="accent2" w:themeTint="97" w:sz="4" w:space="0"/>
        </w:tcBorders>
      </w:tcPr>
    </w:tblStylePr>
  </w:style>
  <w:style w:type="table" w:styleId="776">
    <w:name w:val="List Table 6 Colorful - Accent 3"/>
    <w:basedOn w:val="827"/>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themeColor="accent3" w:themeTint="98" w:sz="4" w:space="0"/>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themeColor="accent3" w:themeTint="98" w:sz="4" w:space="0"/>
        </w:tcBorders>
      </w:tcPr>
    </w:tblStylePr>
  </w:style>
  <w:style w:type="table" w:styleId="777">
    <w:name w:val="List Table 6 Colorful - Accent 4"/>
    <w:basedOn w:val="827"/>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4" w:space="0"/>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themeColor="accent4" w:themeTint="9A" w:sz="4" w:space="0"/>
        </w:tcBorders>
      </w:tcPr>
    </w:tblStylePr>
  </w:style>
  <w:style w:type="table" w:styleId="778">
    <w:name w:val="List Table 6 Colorful - Accent 5"/>
    <w:basedOn w:val="827"/>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404040" w:themeColor="accent5" w:themeTint="9A" w:themeShade="95"/>
        <w:sz w:val="22"/>
      </w:rPr>
    </w:tblStylePr>
    <w:tblStylePr w:type="firstCol">
      <w:rPr>
        <w:b/>
        <w:color w:val="335e9e" w:themeColor="accent5" w:themeTint="9A" w:themeShade="95"/>
      </w:rPr>
    </w:tblStylePr>
    <w:tblStylePr w:type="firstRow">
      <w:rPr>
        <w:b/>
        <w:color w:val="335e9e" w:themeColor="accent5" w:themeTint="9A" w:themeShade="95"/>
      </w:rPr>
      <w:tcPr>
        <w:tcBorders>
          <w:bottom w:val="single" w:color="000000" w:themeColor="accent5" w:themeTint="9A" w:sz="4" w:space="0"/>
        </w:tcBorders>
      </w:tcPr>
    </w:tblStylePr>
    <w:tblStylePr w:type="lastCol">
      <w:rPr>
        <w:b/>
        <w:color w:val="335e9e" w:themeColor="accent5" w:themeTint="9A" w:themeShade="95"/>
      </w:rPr>
    </w:tblStylePr>
    <w:tblStylePr w:type="lastRow">
      <w:rPr>
        <w:b/>
        <w:color w:val="335e9e" w:themeColor="accent5" w:themeTint="9A" w:themeShade="95"/>
      </w:rPr>
      <w:tcPr>
        <w:tcBorders>
          <w:top w:val="single" w:color="000000" w:themeColor="accent5" w:themeTint="9A" w:sz="4" w:space="0"/>
        </w:tcBorders>
      </w:tcPr>
    </w:tblStylePr>
  </w:style>
  <w:style w:type="table" w:styleId="779">
    <w:name w:val="List Table 6 Colorful - Accent 6"/>
    <w:basedOn w:val="827"/>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themeColor="accent6" w:themeTint="98" w:sz="4" w:space="0"/>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themeColor="accent6" w:themeTint="98" w:sz="4" w:space="0"/>
        </w:tcBorders>
      </w:tcPr>
    </w:tblStylePr>
  </w:style>
  <w:style w:type="table" w:styleId="780">
    <w:name w:val="List Table 7 Colorful"/>
    <w:basedOn w:val="827"/>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wholeTable">
      <w:rPr>
        <w:rFonts w:ascii="Arial" w:hAnsi="Arial"/>
        <w:color w:val="4a4a4a" w:themeColor="text1" w:themeTint="80" w:themeShade="95"/>
        <w:sz w:val="22"/>
      </w:rPr>
    </w:tblStylePr>
  </w:style>
  <w:style w:type="table" w:styleId="781">
    <w:name w:val="List Table 7 Colorful - Accent 1"/>
    <w:basedOn w:val="827"/>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45d8d"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245d8d" w:themeColor="accent1" w:themeShade="95"/>
        <w:sz w:val="22"/>
      </w:rPr>
    </w:tblStylePr>
    <w:tblStylePr w:type="firstCol">
      <w:rPr>
        <w:rFonts w:ascii="Arial" w:hAnsi="Arial"/>
        <w:i/>
        <w:color w:val="245d8d" w:themeColor="accent1" w:themeShade="95"/>
        <w:sz w:val="22"/>
      </w:rPr>
      <w:pPr>
        <w:jc w:val="right"/>
      </w:p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45d8d" w:themeColor="accent1" w:themeShade="95"/>
        <w:sz w:val="22"/>
      </w:r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45d8d" w:themeColor="accent1" w:themeShade="95"/>
        <w:sz w:val="22"/>
      </w:r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45d8d" w:themeColor="accent1" w:themeShade="95"/>
        <w:sz w:val="22"/>
      </w:r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wholeTable">
      <w:rPr>
        <w:rFonts w:ascii="Arial" w:hAnsi="Arial"/>
        <w:color w:val="245d8d" w:themeColor="accent1" w:themeShade="95"/>
        <w:sz w:val="22"/>
      </w:rPr>
    </w:tblStylePr>
  </w:style>
  <w:style w:type="table" w:styleId="782">
    <w:name w:val="List Table 7 Colorful - Accent 2"/>
    <w:basedOn w:val="827"/>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95712" w:themeColor="accent2" w:themeTint="97" w:themeShade="95"/>
        <w:sz w:val="22"/>
      </w:r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95712" w:themeColor="accent2" w:themeTint="97" w:themeShade="95"/>
        <w:sz w:val="22"/>
      </w:r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95712" w:themeColor="accent2" w:themeTint="97" w:themeShade="95"/>
        <w:sz w:val="22"/>
      </w:r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wholeTable">
      <w:rPr>
        <w:rFonts w:ascii="Arial" w:hAnsi="Arial"/>
        <w:color w:val="c95712" w:themeColor="accent2" w:themeTint="97" w:themeShade="95"/>
        <w:sz w:val="22"/>
      </w:rPr>
    </w:tblStylePr>
  </w:style>
  <w:style w:type="table" w:styleId="783">
    <w:name w:val="List Table 7 Colorful - Accent 3"/>
    <w:basedOn w:val="827"/>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57575"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57575" w:themeColor="accent3" w:themeTint="98" w:themeShade="95"/>
        <w:sz w:val="22"/>
      </w:r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57575" w:themeColor="accent3" w:themeTint="98" w:themeShade="95"/>
        <w:sz w:val="22"/>
      </w:r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57575" w:themeColor="accent3" w:themeTint="98" w:themeShade="95"/>
        <w:sz w:val="22"/>
      </w:r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wholeTable">
      <w:rPr>
        <w:rFonts w:ascii="Arial" w:hAnsi="Arial"/>
        <w:color w:val="757575" w:themeColor="accent3" w:themeTint="98" w:themeShade="95"/>
        <w:sz w:val="22"/>
      </w:rPr>
    </w:tblStylePr>
  </w:style>
  <w:style w:type="table" w:styleId="784">
    <w:name w:val="List Table 7 Colorful - Accent 4"/>
    <w:basedOn w:val="827"/>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cd9600" w:themeColor="accent4" w:themeTint="9A" w:themeShade="95"/>
        <w:sz w:val="22"/>
      </w:r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cd9600" w:themeColor="accent4" w:themeTint="9A" w:themeShade="95"/>
        <w:sz w:val="22"/>
      </w:r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cd9600" w:themeColor="accent4" w:themeTint="9A" w:themeShade="95"/>
        <w:sz w:val="22"/>
      </w:r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wholeTable">
      <w:rPr>
        <w:rFonts w:ascii="Arial" w:hAnsi="Arial"/>
        <w:color w:val="cd9600" w:themeColor="accent4" w:themeTint="9A" w:themeShade="95"/>
        <w:sz w:val="22"/>
      </w:rPr>
    </w:tblStylePr>
  </w:style>
  <w:style w:type="table" w:styleId="785">
    <w:name w:val="List Table 7 Colorful - Accent 5"/>
    <w:basedOn w:val="827"/>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5e9e"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335e9e" w:themeColor="accent5" w:themeTint="9A" w:themeShade="95"/>
        <w:sz w:val="22"/>
      </w:rPr>
    </w:tblStylePr>
    <w:tblStylePr w:type="firstCol">
      <w:rPr>
        <w:rFonts w:ascii="Arial" w:hAnsi="Arial"/>
        <w:i/>
        <w:color w:val="335e9e" w:themeColor="accent5" w:themeTint="9A" w:themeShade="95"/>
        <w:sz w:val="22"/>
      </w:rPr>
      <w:pPr>
        <w:jc w:val="right"/>
      </w:p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5e9e" w:themeColor="accent5" w:themeTint="9A" w:themeShade="95"/>
        <w:sz w:val="22"/>
      </w:r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5e9e" w:themeColor="accent5" w:themeTint="9A" w:themeShade="95"/>
        <w:sz w:val="22"/>
      </w:r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5e9e" w:themeColor="accent5" w:themeTint="9A" w:themeShade="95"/>
        <w:sz w:val="22"/>
      </w:r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wholeTable">
      <w:rPr>
        <w:rFonts w:ascii="Arial" w:hAnsi="Arial"/>
        <w:color w:val="335e9e" w:themeColor="accent5" w:themeTint="9A" w:themeShade="95"/>
        <w:sz w:val="22"/>
      </w:rPr>
    </w:tblStylePr>
  </w:style>
  <w:style w:type="table" w:styleId="786">
    <w:name w:val="List Table 7 Colorful - Accent 6"/>
    <w:basedOn w:val="827"/>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5f8f3c"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f8f3c" w:themeColor="accent6" w:themeTint="98" w:themeShade="95"/>
        <w:sz w:val="22"/>
      </w:r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f8f3c" w:themeColor="accent6" w:themeTint="98" w:themeShade="95"/>
        <w:sz w:val="22"/>
      </w:r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f8f3c" w:themeColor="accent6" w:themeTint="98" w:themeShade="95"/>
        <w:sz w:val="22"/>
      </w:r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wholeTable">
      <w:rPr>
        <w:rFonts w:ascii="Arial" w:hAnsi="Arial"/>
        <w:color w:val="5f8f3c" w:themeColor="accent6" w:themeTint="98" w:themeShade="95"/>
        <w:sz w:val="22"/>
      </w:rPr>
    </w:tblStylePr>
  </w:style>
  <w:style w:type="table" w:styleId="787">
    <w:name w:val="Lined - Accent"/>
    <w:basedOn w:val="827"/>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788">
    <w:name w:val="Lined - Accent 1"/>
    <w:basedOn w:val="827"/>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789">
    <w:name w:val="Lined - Accent 2"/>
    <w:basedOn w:val="827"/>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790">
    <w:name w:val="Lined - Accent 3"/>
    <w:basedOn w:val="827"/>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791">
    <w:name w:val="Lined - Accent 4"/>
    <w:basedOn w:val="827"/>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792">
    <w:name w:val="Lined - Accent 5"/>
    <w:basedOn w:val="827"/>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793">
    <w:name w:val="Lined - Accent 6"/>
    <w:basedOn w:val="827"/>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794">
    <w:name w:val="Bordered &amp; Lined - Accent"/>
    <w:basedOn w:val="827"/>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795">
    <w:name w:val="Bordered &amp; Lined - Accent 1"/>
    <w:basedOn w:val="827"/>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796">
    <w:name w:val="Bordered &amp; Lined - Accent 2"/>
    <w:basedOn w:val="827"/>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797">
    <w:name w:val="Bordered &amp; Lined - Accent 3"/>
    <w:basedOn w:val="827"/>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798">
    <w:name w:val="Bordered &amp; Lined - Accent 4"/>
    <w:basedOn w:val="827"/>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799">
    <w:name w:val="Bordered &amp; Lined - Accent 5"/>
    <w:basedOn w:val="827"/>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800">
    <w:name w:val="Bordered &amp; Lined - Accent 6"/>
    <w:basedOn w:val="827"/>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801">
    <w:name w:val="Bordered"/>
    <w:basedOn w:val="827"/>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802">
    <w:name w:val="Bordered - Accent 1"/>
    <w:basedOn w:val="827"/>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803">
    <w:name w:val="Bordered - Accent 2"/>
    <w:basedOn w:val="827"/>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804">
    <w:name w:val="Bordered - Accent 3"/>
    <w:basedOn w:val="827"/>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805">
    <w:name w:val="Bordered - Accent 4"/>
    <w:basedOn w:val="827"/>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806">
    <w:name w:val="Bordered - Accent 5"/>
    <w:basedOn w:val="827"/>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807">
    <w:name w:val="Bordered - Accent 6"/>
    <w:basedOn w:val="827"/>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808">
    <w:name w:val="Hyperlink"/>
    <w:uiPriority w:val="99"/>
    <w:unhideWhenUsed/>
    <w:rPr>
      <w:color w:val="0000ff" w:themeColor="hyperlink"/>
      <w:u w:val="single"/>
    </w:rPr>
  </w:style>
  <w:style w:type="paragraph" w:styleId="809">
    <w:name w:val="footnote text"/>
    <w:basedOn w:val="826"/>
    <w:link w:val="810"/>
    <w:uiPriority w:val="99"/>
    <w:semiHidden/>
    <w:unhideWhenUsed/>
    <w:pPr>
      <w:spacing w:after="40" w:line="240" w:lineRule="auto"/>
    </w:pPr>
    <w:rPr>
      <w:sz w:val="18"/>
    </w:rPr>
  </w:style>
  <w:style w:type="character" w:styleId="810">
    <w:name w:val="Footnote Text Char"/>
    <w:link w:val="809"/>
    <w:uiPriority w:val="99"/>
    <w:rPr>
      <w:sz w:val="18"/>
    </w:rPr>
  </w:style>
  <w:style w:type="character" w:styleId="811">
    <w:name w:val="footnote reference"/>
    <w:uiPriority w:val="99"/>
    <w:unhideWhenUsed/>
    <w:rPr>
      <w:vertAlign w:val="superscript"/>
    </w:rPr>
  </w:style>
  <w:style w:type="paragraph" w:styleId="812">
    <w:name w:val="endnote text"/>
    <w:basedOn w:val="826"/>
    <w:link w:val="813"/>
    <w:uiPriority w:val="99"/>
    <w:semiHidden/>
    <w:unhideWhenUsed/>
    <w:pPr>
      <w:spacing w:after="0" w:line="240" w:lineRule="auto"/>
    </w:pPr>
    <w:rPr>
      <w:sz w:val="20"/>
    </w:rPr>
  </w:style>
  <w:style w:type="character" w:styleId="813">
    <w:name w:val="Endnote Text Char"/>
    <w:link w:val="812"/>
    <w:uiPriority w:val="99"/>
    <w:rPr>
      <w:sz w:val="20"/>
    </w:rPr>
  </w:style>
  <w:style w:type="character" w:styleId="814">
    <w:name w:val="endnote reference"/>
    <w:uiPriority w:val="99"/>
    <w:semiHidden/>
    <w:unhideWhenUsed/>
    <w:rPr>
      <w:vertAlign w:val="superscript"/>
    </w:rPr>
  </w:style>
  <w:style w:type="paragraph" w:styleId="815">
    <w:name w:val="toc 1"/>
    <w:basedOn w:val="826"/>
    <w:next w:val="826"/>
    <w:uiPriority w:val="39"/>
    <w:unhideWhenUsed/>
    <w:pPr>
      <w:ind w:left="0" w:right="0" w:firstLine="0"/>
      <w:spacing w:after="57"/>
    </w:pPr>
  </w:style>
  <w:style w:type="paragraph" w:styleId="816">
    <w:name w:val="toc 2"/>
    <w:basedOn w:val="826"/>
    <w:next w:val="826"/>
    <w:uiPriority w:val="39"/>
    <w:unhideWhenUsed/>
    <w:pPr>
      <w:ind w:left="283" w:right="0" w:firstLine="0"/>
      <w:spacing w:after="57"/>
    </w:pPr>
  </w:style>
  <w:style w:type="paragraph" w:styleId="817">
    <w:name w:val="toc 3"/>
    <w:basedOn w:val="826"/>
    <w:next w:val="826"/>
    <w:uiPriority w:val="39"/>
    <w:unhideWhenUsed/>
    <w:pPr>
      <w:ind w:left="567" w:right="0" w:firstLine="0"/>
      <w:spacing w:after="57"/>
    </w:pPr>
  </w:style>
  <w:style w:type="paragraph" w:styleId="818">
    <w:name w:val="toc 4"/>
    <w:basedOn w:val="826"/>
    <w:next w:val="826"/>
    <w:uiPriority w:val="39"/>
    <w:unhideWhenUsed/>
    <w:pPr>
      <w:ind w:left="850" w:right="0" w:firstLine="0"/>
      <w:spacing w:after="57"/>
    </w:pPr>
  </w:style>
  <w:style w:type="paragraph" w:styleId="819">
    <w:name w:val="toc 5"/>
    <w:basedOn w:val="826"/>
    <w:next w:val="826"/>
    <w:uiPriority w:val="39"/>
    <w:unhideWhenUsed/>
    <w:pPr>
      <w:ind w:left="1134" w:right="0" w:firstLine="0"/>
      <w:spacing w:after="57"/>
    </w:pPr>
  </w:style>
  <w:style w:type="paragraph" w:styleId="820">
    <w:name w:val="toc 6"/>
    <w:basedOn w:val="826"/>
    <w:next w:val="826"/>
    <w:uiPriority w:val="39"/>
    <w:unhideWhenUsed/>
    <w:pPr>
      <w:ind w:left="1417" w:right="0" w:firstLine="0"/>
      <w:spacing w:after="57"/>
    </w:pPr>
  </w:style>
  <w:style w:type="paragraph" w:styleId="821">
    <w:name w:val="toc 7"/>
    <w:basedOn w:val="826"/>
    <w:next w:val="826"/>
    <w:uiPriority w:val="39"/>
    <w:unhideWhenUsed/>
    <w:pPr>
      <w:ind w:left="1701" w:right="0" w:firstLine="0"/>
      <w:spacing w:after="57"/>
    </w:pPr>
  </w:style>
  <w:style w:type="paragraph" w:styleId="822">
    <w:name w:val="toc 8"/>
    <w:basedOn w:val="826"/>
    <w:next w:val="826"/>
    <w:uiPriority w:val="39"/>
    <w:unhideWhenUsed/>
    <w:pPr>
      <w:ind w:left="1984" w:right="0" w:firstLine="0"/>
      <w:spacing w:after="57"/>
    </w:pPr>
  </w:style>
  <w:style w:type="paragraph" w:styleId="823">
    <w:name w:val="toc 9"/>
    <w:basedOn w:val="826"/>
    <w:next w:val="826"/>
    <w:uiPriority w:val="39"/>
    <w:unhideWhenUsed/>
    <w:pPr>
      <w:ind w:left="2268" w:right="0" w:firstLine="0"/>
      <w:spacing w:after="57"/>
    </w:pPr>
  </w:style>
  <w:style w:type="paragraph" w:styleId="824">
    <w:name w:val="TOC Heading"/>
    <w:uiPriority w:val="39"/>
    <w:unhideWhenUsed/>
  </w:style>
  <w:style w:type="paragraph" w:styleId="825">
    <w:name w:val="table of figures"/>
    <w:basedOn w:val="826"/>
    <w:next w:val="826"/>
    <w:uiPriority w:val="99"/>
    <w:unhideWhenUsed/>
    <w:pPr>
      <w:spacing w:after="0" w:afterAutospacing="0"/>
    </w:pPr>
  </w:style>
  <w:style w:type="paragraph" w:styleId="826" w:default="1">
    <w:name w:val="Normal"/>
    <w:qFormat/>
  </w:style>
  <w:style w:type="table" w:styleId="827" w:default="1">
    <w:name w:val="Normal Table"/>
    <w:uiPriority w:val="99"/>
    <w:semiHidden/>
    <w:unhideWhenUsed/>
    <w:tblPr>
      <w:tblInd w:w="0" w:type="dxa"/>
      <w:tblCellMar>
        <w:left w:w="108" w:type="dxa"/>
        <w:top w:w="0" w:type="dxa"/>
        <w:right w:w="108" w:type="dxa"/>
        <w:bottom w:w="0" w:type="dxa"/>
      </w:tblCellMar>
    </w:tblPr>
  </w:style>
  <w:style w:type="numbering" w:styleId="828" w:default="1">
    <w:name w:val="No List"/>
    <w:uiPriority w:val="99"/>
    <w:semiHidden/>
    <w:unhideWhenUsed/>
  </w:style>
  <w:style w:type="paragraph" w:styleId="829">
    <w:name w:val="No Spacing"/>
    <w:basedOn w:val="826"/>
    <w:uiPriority w:val="1"/>
    <w:qFormat/>
    <w:pPr>
      <w:spacing w:after="0" w:line="240" w:lineRule="auto"/>
    </w:pPr>
  </w:style>
  <w:style w:type="paragraph" w:styleId="830">
    <w:name w:val="List Paragraph"/>
    <w:basedOn w:val="826"/>
    <w:uiPriority w:val="34"/>
    <w:qFormat/>
    <w:pPr>
      <w:contextualSpacing/>
      <w:ind w:left="720"/>
    </w:pPr>
  </w:style>
  <w:style w:type="character" w:styleId="831" w:default="1">
    <w:name w:val="Default Paragraph Font"/>
    <w:uiPriority w:val="1"/>
    <w:semiHidden/>
    <w:unhideWhenUsed/>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ONLYOFFICE/7.2.0.204</Application>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Patrick Gerth</cp:lastModifiedBy>
  <cp:revision>5</cp:revision>
  <dcterms:modified xsi:type="dcterms:W3CDTF">2023-02-16T15:00:56Z</dcterms:modified>
</cp:coreProperties>
</file>